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9e36" w14:textId="55e9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2014 жылғы 27 қарашадағы № 363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2023 жылғы 25 мамырдағы № 33 шешімі. Қарағанды облысының Әділет департаментінде 2023 жылғы 26 мамырда № 6418-09 болып тіркелді. Күші жойылды - Қарағанды қалалық мәслихатының 2023 жылғы 27 қыркүйектегі № 96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27.09.2023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"Әлеуметтік көмек көрсетудің, оның мөлшерлерін белгілеудің және Қарағанды қаласындағы мұқтаж азаматтардың жекелеген санаттарының тізбесін айқындау Қағидасын бекіту туралы" 2014 жылғы 27 қарашадағы № 363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2898 болып тіркелген) келесі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Қарағанды қаласындағы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19) тармақшасымен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"Алтын алқа", "Күміс алқа" алқаларымен наградталған немесе бұрын "Батыр ана" атағын алған, сондай-ақ І және ІІ дәрежелі "Ана даңқы" ордендерімен наградталған көп балалы аналар, сонымен қатар көпбалалы отбасы – құрамында бірге тұратын төрт және одан көп кәмелетке толмаған баласы.".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