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ed6" w14:textId="3540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жиырма бес пайызға жоғарылатылған лауазымдық айлықақылар мен тарифтік мөлшерлемелерді алуға құқығы бар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2023 жылғы 29 қыркүйектегі № 340 қаулысы. Жетісу облысы Әділет департаментінде 2023 жылы 2 қазанда № 64-19 болып тіркелді. Күші жойылды - Жетісу облысы Сарқан ауданы әкімдігінің 2025 жылғы 6 қарашадағы № 380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Жетісу облысы Сарқан ауданы әкімдігінің 06.11.2025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жиырма бес пайызға жоғарылатылған лауазымдық айлықақылар мен тарифтік мөлшерлемелерді алуға құқығы бар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Разбеков М.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"_" ___________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қыркүйектегі № 340 қаулысына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жиырма бес пайызға жоғарылатылған лауазымдық айлықақылар мен тарифтік мөлшерлемелерді алуға құқығы бар әлеуметтік қамсыздандыру, мәдениет саласындағы мамандар лауазымдарының 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қызметкер;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жұмыс жөніндегі консультант;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мамандарының лауазымдары: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әдіскер;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 клубының меңгерушісі;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көркемдік жетекші.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