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4098" w14:textId="8cf4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мектепке дейінгі ұйымдарында әлеуметтік осал топтағы отбасылардан шыққан мектеп жасына дейінгі балаларды тамақтандыру шығыстарын өтеу туралы</w:t>
      </w:r>
    </w:p>
    <w:p>
      <w:pPr>
        <w:spacing w:after="0"/>
        <w:ind w:left="0"/>
        <w:jc w:val="both"/>
      </w:pPr>
      <w:r>
        <w:rPr>
          <w:rFonts w:ascii="Times New Roman"/>
          <w:b w:val="false"/>
          <w:i w:val="false"/>
          <w:color w:val="000000"/>
          <w:sz w:val="28"/>
        </w:rPr>
        <w:t>Ұлытау облысы әкімдігінің 2023 жылғы 16 қазандағы № 57/01 қаулысы. Ұлытау облысының Әділет департаментінде 2023 жылғы 18 қазанда № 60-20 болып тіркелді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xml:space="preserve">" заңдарына, "Әлеуметтік көмек көрсетілетін азаматтарға әлеуметтік көмектің мөлшерін, көздерін, түрлерін және оны беру қағидаларын бекіту туралы" 2012 жылғы 12 наурыздағы № 320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2022 жылғы 31 тамыздағы № 385 Қазақстан Республикасы Оқу-ағарту министірінің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29329 болып тіркелген), Ұлытау облысының әкiмдiгi ҚАУЛЫ ЕТЕДI:</w:t>
      </w:r>
    </w:p>
    <w:bookmarkEnd w:id="0"/>
    <w:bookmarkStart w:name="z5" w:id="1"/>
    <w:p>
      <w:pPr>
        <w:spacing w:after="0"/>
        <w:ind w:left="0"/>
        <w:jc w:val="both"/>
      </w:pPr>
      <w:r>
        <w:rPr>
          <w:rFonts w:ascii="Times New Roman"/>
          <w:b w:val="false"/>
          <w:i w:val="false"/>
          <w:color w:val="000000"/>
          <w:sz w:val="28"/>
        </w:rPr>
        <w:t>
      1. Ұлытау облысы мектепке дейінгі ұйымдарында келесі жекелеген санаттардағы мектеп жасына дейінгі балаларға тамақтандыру шығыстары толық өтелсін:</w:t>
      </w:r>
    </w:p>
    <w:bookmarkEnd w:id="1"/>
    <w:bookmarkStart w:name="z6" w:id="2"/>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2"/>
    <w:bookmarkStart w:name="z7" w:id="3"/>
    <w:p>
      <w:pPr>
        <w:spacing w:after="0"/>
        <w:ind w:left="0"/>
        <w:jc w:val="both"/>
      </w:pPr>
      <w:r>
        <w:rPr>
          <w:rFonts w:ascii="Times New Roman"/>
          <w:b w:val="false"/>
          <w:i w:val="false"/>
          <w:color w:val="000000"/>
          <w:sz w:val="28"/>
        </w:rPr>
        <w:t>
      2) мүгедектігі бар балаларға;</w:t>
      </w:r>
    </w:p>
    <w:bookmarkEnd w:id="3"/>
    <w:bookmarkStart w:name="z8" w:id="4"/>
    <w:p>
      <w:pPr>
        <w:spacing w:after="0"/>
        <w:ind w:left="0"/>
        <w:jc w:val="both"/>
      </w:pPr>
      <w:r>
        <w:rPr>
          <w:rFonts w:ascii="Times New Roman"/>
          <w:b w:val="false"/>
          <w:i w:val="false"/>
          <w:color w:val="000000"/>
          <w:sz w:val="28"/>
        </w:rPr>
        <w:t>
      3) көп балалы отбасылардан шыққан балаларға;</w:t>
      </w:r>
    </w:p>
    <w:bookmarkEnd w:id="4"/>
    <w:bookmarkStart w:name="z9" w:id="5"/>
    <w:p>
      <w:pPr>
        <w:spacing w:after="0"/>
        <w:ind w:left="0"/>
        <w:jc w:val="both"/>
      </w:pPr>
      <w:r>
        <w:rPr>
          <w:rFonts w:ascii="Times New Roman"/>
          <w:b w:val="false"/>
          <w:i w:val="false"/>
          <w:color w:val="000000"/>
          <w:sz w:val="28"/>
        </w:rPr>
        <w:t>
      4)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отбасыларынан шыққан балаларға;</w:t>
      </w:r>
    </w:p>
    <w:bookmarkEnd w:id="5"/>
    <w:bookmarkStart w:name="z10" w:id="6"/>
    <w:p>
      <w:pPr>
        <w:spacing w:after="0"/>
        <w:ind w:left="0"/>
        <w:jc w:val="both"/>
      </w:pPr>
      <w:r>
        <w:rPr>
          <w:rFonts w:ascii="Times New Roman"/>
          <w:b w:val="false"/>
          <w:i w:val="false"/>
          <w:color w:val="000000"/>
          <w:sz w:val="28"/>
        </w:rPr>
        <w:t>
      5)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балаларға;</w:t>
      </w:r>
    </w:p>
    <w:bookmarkEnd w:id="6"/>
    <w:bookmarkStart w:name="z11" w:id="7"/>
    <w:p>
      <w:pPr>
        <w:spacing w:after="0"/>
        <w:ind w:left="0"/>
        <w:jc w:val="both"/>
      </w:pPr>
      <w:r>
        <w:rPr>
          <w:rFonts w:ascii="Times New Roman"/>
          <w:b w:val="false"/>
          <w:i w:val="false"/>
          <w:color w:val="000000"/>
          <w:sz w:val="28"/>
        </w:rPr>
        <w:t>
      6) мүгедектігі бар балалары бар немесе оларды тәрбиелеп отырған отбасылардан шыққан балаларға.</w:t>
      </w:r>
    </w:p>
    <w:bookmarkEnd w:id="7"/>
    <w:bookmarkStart w:name="z12" w:id="8"/>
    <w:p>
      <w:pPr>
        <w:spacing w:after="0"/>
        <w:ind w:left="0"/>
        <w:jc w:val="both"/>
      </w:pPr>
      <w:r>
        <w:rPr>
          <w:rFonts w:ascii="Times New Roman"/>
          <w:b w:val="false"/>
          <w:i w:val="false"/>
          <w:color w:val="000000"/>
          <w:sz w:val="28"/>
        </w:rPr>
        <w:t>
      2. Осы қаулының орындалуын бақылау облыс әкімі аппаратының басшысына жүктелсін.</w:t>
      </w:r>
    </w:p>
    <w:bookmarkEnd w:id="8"/>
    <w:bookmarkStart w:name="z13" w:id="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 және 2023 жылғы 1 қыркүйектен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