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57d" w14:textId="145f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аумағындағы "Қазақстан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мекемесінің күзет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19 шілдедегі № 35/01 қаулысы. Ұлытау облысының Әділет департаментінде 2023 жылғы 20 шілдеде № 35-20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Ұлытау облысының аумағындағы "Қазақстан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(бұдан әрі – Ұлттық парк) шекарасының айналасындағы жер учаскелерінің меншік иелері мен жер пайдаланушылардан алмай және жер санатын өзгертпей, ені екі километрден кем емес, жалпы ауданы 28 420 гектар күзет аймағы;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парктің шекарасының периметрі бойынша күзет аймағының шекарасы;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ұлттық парктің күзет аймағы аумағында табиғат пайдалану режим түрлері және тәртібі белгіленсін.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 шекарасының периметрі бойынша күзет аймағының шекарасы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мекемесінің күзет аймағы аумағында табиғат пайдалану режим түрлері және тәртібі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Экология және табиғи ресурстар министрлігі Орман шаруашылығы және жануарлар дүниесі комитетінің "Ұлытау" мемлекеттік ұлттық табиғи паркі" республикалық мемлекеттік мекемесінің (бұдан әрі – Ұлттық парк) күзет аймағы аумағында: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84-2-бабының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көрсетілген жағдайларды қоспағанда, пайдалы қазбаларды барлау мен өндіруге;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ұлттық парктің экологиялық жүйелеріне зиянды әсер етуі мүмкін басқа да қызметке тыйым салынады.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парктің күзет аймағы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ұлттық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парктің күзет аймағында осы қосымшаның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ұлттық парктің өзге де объектілердің дербестігі қамтамасыз етілуге тиіс.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