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bc3c" w14:textId="23db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Жамбыл облысы Байзақ аудандық мәслихатының 2023 жылғы 23 тамыздағы № 7-12 шешімі. Жамбыл облысы Әділет департментінде 2023 жылғы 31 тамызда № 5077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16 - бабы</w:t>
      </w:r>
      <w:r>
        <w:rPr>
          <w:rFonts w:ascii="Times New Roman"/>
          <w:b w:val="false"/>
          <w:i w:val="false"/>
          <w:color w:val="000000"/>
          <w:sz w:val="28"/>
        </w:rPr>
        <w:t xml:space="preserve"> 4) тармақшасына сәйкес Байзақ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 бойынша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9" w:id="0"/>
    <w:p>
      <w:pPr>
        <w:spacing w:after="0"/>
        <w:ind w:left="0"/>
        <w:jc w:val="both"/>
      </w:pPr>
      <w:r>
        <w:rPr>
          <w:rFonts w:ascii="Times New Roman"/>
          <w:b w:val="false"/>
          <w:i w:val="false"/>
          <w:color w:val="000000"/>
          <w:sz w:val="28"/>
        </w:rPr>
        <w:t xml:space="preserve">
      2. "Байзақ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Байзақ аудандық мәслихатының 2022 жылғы 30 наурыздағы №24-5 шешімі (Нормативтік құқықтық актілерді мемлекеттік тіркеу тізілімінде </w:t>
      </w:r>
      <w:r>
        <w:rPr>
          <w:rFonts w:ascii="Times New Roman"/>
          <w:b w:val="false"/>
          <w:i w:val="false"/>
          <w:color w:val="000000"/>
          <w:sz w:val="28"/>
        </w:rPr>
        <w:t>№27441</w:t>
      </w:r>
      <w:r>
        <w:rPr>
          <w:rFonts w:ascii="Times New Roman"/>
          <w:b w:val="false"/>
          <w:i w:val="false"/>
          <w:color w:val="000000"/>
          <w:sz w:val="28"/>
        </w:rPr>
        <w:t xml:space="preserve"> болып тіркелген) күші жойылсын деп танылсын.</w:t>
      </w:r>
    </w:p>
    <w:bookmarkEnd w:id="0"/>
    <w:bookmarkStart w:name="z10" w:id="1"/>
    <w:p>
      <w:pPr>
        <w:spacing w:after="0"/>
        <w:ind w:left="0"/>
        <w:jc w:val="both"/>
      </w:pPr>
      <w:r>
        <w:rPr>
          <w:rFonts w:ascii="Times New Roman"/>
          <w:b w:val="false"/>
          <w:i w:val="false"/>
          <w:color w:val="000000"/>
          <w:sz w:val="28"/>
        </w:rPr>
        <w:t>
      3. Осы шешім алғашқы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23 тамыздағы № 7-12</w:t>
            </w:r>
            <w:r>
              <w:rPr>
                <w:rFonts w:ascii="Times New Roman"/>
                <w:b w:val="false"/>
                <w:i w:val="false"/>
                <w:color w:val="000000"/>
                <w:sz w:val="20"/>
              </w:rPr>
              <w:t xml:space="preserve"> шешіміне қосымша</w:t>
            </w:r>
          </w:p>
        </w:tc>
      </w:tr>
    </w:tbl>
    <w:bookmarkStart w:name="z15" w:id="2"/>
    <w:p>
      <w:pPr>
        <w:spacing w:after="0"/>
        <w:ind w:left="0"/>
        <w:jc w:val="left"/>
      </w:pPr>
      <w:r>
        <w:rPr>
          <w:rFonts w:ascii="Times New Roman"/>
          <w:b/>
          <w:i w:val="false"/>
          <w:color w:val="000000"/>
        </w:rPr>
        <w:t xml:space="preserve"> Байзақ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2"/>
    <w:bookmarkStart w:name="z16" w:id="3"/>
    <w:p>
      <w:pPr>
        <w:spacing w:after="0"/>
        <w:ind w:left="0"/>
        <w:jc w:val="both"/>
      </w:pPr>
      <w:r>
        <w:rPr>
          <w:rFonts w:ascii="Times New Roman"/>
          <w:b w:val="false"/>
          <w:i w:val="false"/>
          <w:color w:val="000000"/>
          <w:sz w:val="28"/>
        </w:rPr>
        <w:t xml:space="preserve">
      1. Осы Байзақ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қағидаларына (әрі қарай -шығындарды өтеу қағидалары) сәйкес әзірленді.</w:t>
      </w:r>
    </w:p>
    <w:bookmarkEnd w:id="3"/>
    <w:bookmarkStart w:name="z17" w:id="4"/>
    <w:p>
      <w:pPr>
        <w:spacing w:after="0"/>
        <w:ind w:left="0"/>
        <w:jc w:val="both"/>
      </w:pPr>
      <w:r>
        <w:rPr>
          <w:rFonts w:ascii="Times New Roman"/>
          <w:b w:val="false"/>
          <w:i w:val="false"/>
          <w:color w:val="000000"/>
          <w:sz w:val="28"/>
        </w:rPr>
        <w:t>
      2. Байзақ ауданында жеке оқыту жоспары бойынша мүгедектігі бар балалар қатарындағы кемтар балаларды үйде оқытуға жұмсалған шығындарды өтеу (бұдан әрі - оқытуға жұмсалған шығындарды өтеу) мүгедектігі бар баланы үйде оқу фактісін растайтын оқу орнының анықтамасы негізінде "Жамбыл облысы Байзақ ауданы әкімдігінің жұмыспен қамту және әлеуметтік бағдарламалар бөлімі" мемлекеттік мекемесімен жүргізіледі.</w:t>
      </w:r>
    </w:p>
    <w:bookmarkEnd w:id="4"/>
    <w:bookmarkStart w:name="z18" w:id="5"/>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9" w:id="6"/>
    <w:p>
      <w:pPr>
        <w:spacing w:after="0"/>
        <w:ind w:left="0"/>
        <w:jc w:val="both"/>
      </w:pPr>
      <w:r>
        <w:rPr>
          <w:rFonts w:ascii="Times New Roman"/>
          <w:b w:val="false"/>
          <w:i w:val="false"/>
          <w:color w:val="000000"/>
          <w:sz w:val="28"/>
        </w:rPr>
        <w:t>
      4. Оқытуға жұмсалған шығындарды өтеу дәрігерлік-консультациялық</w:t>
      </w:r>
    </w:p>
    <w:bookmarkEnd w:id="6"/>
    <w:bookmarkStart w:name="z20" w:id="7"/>
    <w:p>
      <w:pPr>
        <w:spacing w:after="0"/>
        <w:ind w:left="0"/>
        <w:jc w:val="both"/>
      </w:pPr>
      <w:r>
        <w:rPr>
          <w:rFonts w:ascii="Times New Roman"/>
          <w:b w:val="false"/>
          <w:i w:val="false"/>
          <w:color w:val="000000"/>
          <w:sz w:val="28"/>
        </w:rPr>
        <w:t>
      комиссия қорытындысында белгіленген мерзім аяқталғанға дейін өтініш берген айдан бастап жүргізіледі.</w:t>
      </w:r>
    </w:p>
    <w:bookmarkEnd w:id="7"/>
    <w:bookmarkStart w:name="z21" w:id="8"/>
    <w:p>
      <w:pPr>
        <w:spacing w:after="0"/>
        <w:ind w:left="0"/>
        <w:jc w:val="both"/>
      </w:pPr>
      <w:r>
        <w:rPr>
          <w:rFonts w:ascii="Times New Roman"/>
          <w:b w:val="false"/>
          <w:i w:val="false"/>
          <w:color w:val="000000"/>
          <w:sz w:val="28"/>
        </w:rPr>
        <w:t xml:space="preserve">
      5. Шығындарды өтеуді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төлемдер тиісті жағдайлар туындағаннан кейінгі айдан бастап тоқтатылады. </w:t>
      </w:r>
    </w:p>
    <w:bookmarkEnd w:id="8"/>
    <w:bookmarkStart w:name="z22" w:id="9"/>
    <w:p>
      <w:pPr>
        <w:spacing w:after="0"/>
        <w:ind w:left="0"/>
        <w:jc w:val="both"/>
      </w:pPr>
      <w:r>
        <w:rPr>
          <w:rFonts w:ascii="Times New Roman"/>
          <w:b w:val="false"/>
          <w:i w:val="false"/>
          <w:color w:val="000000"/>
          <w:sz w:val="28"/>
        </w:rPr>
        <w:t>
      6. Оқытуға жұмсалған шығындарды өтеу үшін қажетті құжаттар Шығындарды өтеу қағидаларының 3-қосымшасына сәйкес ұсынылады, ал қандастар үшін қандас куәлігі - жеке басты куәландыратын құжат.</w:t>
      </w:r>
    </w:p>
    <w:bookmarkEnd w:id="9"/>
    <w:bookmarkStart w:name="z23" w:id="10"/>
    <w:p>
      <w:pPr>
        <w:spacing w:after="0"/>
        <w:ind w:left="0"/>
        <w:jc w:val="both"/>
      </w:pPr>
      <w:r>
        <w:rPr>
          <w:rFonts w:ascii="Times New Roman"/>
          <w:b w:val="false"/>
          <w:i w:val="false"/>
          <w:color w:val="000000"/>
          <w:sz w:val="28"/>
        </w:rPr>
        <w:t>
      7. Оқытуға жұмсалған шығындарды өтеудің мөлшері әр мүгедектігі бар балаға алты айлық есептік көрсеткішке тең.</w:t>
      </w:r>
    </w:p>
    <w:bookmarkEnd w:id="10"/>
    <w:bookmarkStart w:name="z24" w:id="11"/>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 3-қосымшасының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