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10868" w14:textId="12108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мәслихатының 2021 жылғы 18 қазандағы № 9-133/VII "Үржар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w:t>
      </w:r>
    </w:p>
    <w:p>
      <w:pPr>
        <w:spacing w:after="0"/>
        <w:ind w:left="0"/>
        <w:jc w:val="both"/>
      </w:pPr>
      <w:r>
        <w:rPr>
          <w:rFonts w:ascii="Times New Roman"/>
          <w:b w:val="false"/>
          <w:i w:val="false"/>
          <w:color w:val="000000"/>
          <w:sz w:val="28"/>
        </w:rPr>
        <w:t>Абай облысы Үржар аудандық мәслихатының 2023 жылғы 26 сәуірдегі № 2-29/VIII шешімі. Абай облысының Әділет департаментінде 2023 жылғы 11 мамырда № 71-18 болып тіркелді</w:t>
      </w:r>
    </w:p>
    <w:p>
      <w:pPr>
        <w:spacing w:after="0"/>
        <w:ind w:left="0"/>
        <w:jc w:val="both"/>
      </w:pPr>
      <w:bookmarkStart w:name="z5" w:id="0"/>
      <w:r>
        <w:rPr>
          <w:rFonts w:ascii="Times New Roman"/>
          <w:b w:val="false"/>
          <w:i w:val="false"/>
          <w:color w:val="000000"/>
          <w:sz w:val="28"/>
        </w:rPr>
        <w:t>
      Үржар аудандық мәслихаты ШЕШТІ:</w:t>
      </w:r>
    </w:p>
    <w:bookmarkEnd w:id="0"/>
    <w:bookmarkStart w:name="z6" w:id="1"/>
    <w:p>
      <w:pPr>
        <w:spacing w:after="0"/>
        <w:ind w:left="0"/>
        <w:jc w:val="both"/>
      </w:pPr>
      <w:r>
        <w:rPr>
          <w:rFonts w:ascii="Times New Roman"/>
          <w:b w:val="false"/>
          <w:i w:val="false"/>
          <w:color w:val="000000"/>
          <w:sz w:val="28"/>
        </w:rPr>
        <w:t xml:space="preserve">
      1. Үржар аудандық мәслихатының "Үржар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2021 жылғы 18 қазандағы № 9-133/VII (Нормативтік құқықтық актілерді мемлекеттік тіркеу тізілімінде № 24977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 енгізілсін:</w:t>
      </w:r>
    </w:p>
    <w:bookmarkEnd w:id="1"/>
    <w:bookmarkStart w:name="z7"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Үржар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Омаров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26 сәуірдегі</w:t>
            </w:r>
            <w:r>
              <w:br/>
            </w:r>
            <w:r>
              <w:rPr>
                <w:rFonts w:ascii="Times New Roman"/>
                <w:b w:val="false"/>
                <w:i w:val="false"/>
                <w:color w:val="000000"/>
                <w:sz w:val="20"/>
              </w:rPr>
              <w:t>№ 2-29/VIII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w:t>
      </w:r>
    </w:p>
    <w:bookmarkEnd w:id="4"/>
    <w:bookmarkStart w:name="z13" w:id="5"/>
    <w:p>
      <w:pPr>
        <w:spacing w:after="0"/>
        <w:ind w:left="0"/>
        <w:jc w:val="both"/>
      </w:pPr>
      <w:r>
        <w:rPr>
          <w:rFonts w:ascii="Times New Roman"/>
          <w:b w:val="false"/>
          <w:i w:val="false"/>
          <w:color w:val="000000"/>
          <w:sz w:val="28"/>
        </w:rPr>
        <w:t xml:space="preserve">
      1. Осы Үржар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5"/>
    <w:bookmarkStart w:name="z14" w:id="6"/>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жұмсаған шығындарды өтеуді (бұдан әрі - оқытуға жұмсалған шығындарды өтеу) "Абай облысы Үржар аудандық жұмыспен қамту, әлеуметтік бағдарламалар және азаматтық хал актілерін тіркеу бөлімі" мемлекеттік мекемесі мүгедектігі бар баланың үйде оқу фактісін растайтын оқу орнының анықтамасы негізінде жүргізеді.</w:t>
      </w:r>
    </w:p>
    <w:bookmarkEnd w:id="6"/>
    <w:bookmarkStart w:name="z15" w:id="7"/>
    <w:p>
      <w:pPr>
        <w:spacing w:after="0"/>
        <w:ind w:left="0"/>
        <w:jc w:val="both"/>
      </w:pPr>
      <w:r>
        <w:rPr>
          <w:rFonts w:ascii="Times New Roman"/>
          <w:b w:val="false"/>
          <w:i w:val="false"/>
          <w:color w:val="000000"/>
          <w:sz w:val="28"/>
        </w:rPr>
        <w:t>
      3. Үйде оқытуға жұмсалған шығындарды өтеу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7"/>
    <w:bookmarkStart w:name="z16" w:id="8"/>
    <w:p>
      <w:pPr>
        <w:spacing w:after="0"/>
        <w:ind w:left="0"/>
        <w:jc w:val="both"/>
      </w:pPr>
      <w:r>
        <w:rPr>
          <w:rFonts w:ascii="Times New Roman"/>
          <w:b w:val="false"/>
          <w:i w:val="false"/>
          <w:color w:val="000000"/>
          <w:sz w:val="28"/>
        </w:rPr>
        <w:t>
      4. Шығындарды өтеу өтініш берілген айдан бастап мүгедектігі бар баланы үйде оқыту фактісін растайтын оқу орнынан анықтамада көрсетілген мерзім аяқталған айға дейін жүргізіледі.</w:t>
      </w:r>
    </w:p>
    <w:bookmarkEnd w:id="8"/>
    <w:bookmarkStart w:name="z17" w:id="9"/>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баланың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9"/>
    <w:bookmarkStart w:name="z18" w:id="10"/>
    <w:p>
      <w:pPr>
        <w:spacing w:after="0"/>
        <w:ind w:left="0"/>
        <w:jc w:val="both"/>
      </w:pPr>
      <w:r>
        <w:rPr>
          <w:rFonts w:ascii="Times New Roman"/>
          <w:b w:val="false"/>
          <w:i w:val="false"/>
          <w:color w:val="000000"/>
          <w:sz w:val="28"/>
        </w:rPr>
        <w:t xml:space="preserve">
      6. Үйде оқытуға жұмсалған шығындарды өтеу үшін өтініш беруші Мемлекеттік корпорация арқылы уәкілетті органға немесе порталға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"Мүгедектігі бар балаларды үйде оқытуға жұмсалған шығындарды өтеу" мемлекеттік қызмет көрсетуге қойылатын негізгі талаптар тізбесінде (бұдан әрі - тізбе) көрсетілген құжаттарды қоса шығындарды өтеу Қағидаларының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2-қосымшаларына</w:t>
      </w:r>
      <w:r>
        <w:rPr>
          <w:rFonts w:ascii="Times New Roman"/>
          <w:b w:val="false"/>
          <w:i w:val="false"/>
          <w:color w:val="000000"/>
          <w:sz w:val="28"/>
        </w:rPr>
        <w:t xml:space="preserve"> сәйкес нысан бойынша өтінішпен жүгінеді.</w:t>
      </w:r>
    </w:p>
    <w:bookmarkEnd w:id="10"/>
    <w:bookmarkStart w:name="z19" w:id="11"/>
    <w:p>
      <w:pPr>
        <w:spacing w:after="0"/>
        <w:ind w:left="0"/>
        <w:jc w:val="both"/>
      </w:pPr>
      <w:r>
        <w:rPr>
          <w:rFonts w:ascii="Times New Roman"/>
          <w:b w:val="false"/>
          <w:i w:val="false"/>
          <w:color w:val="000000"/>
          <w:sz w:val="28"/>
        </w:rPr>
        <w:t>
      Өтініш беруші мүгедектігі бар балаларды үйде оқытуға жұмсалған шығындарды өтеу бойынша төлемді тағайындау үшін портал арқылы жүгінген кезде ұсынылған мәліметтерді растау және шығындарды өтеу Қағидаларының </w:t>
      </w:r>
      <w:r>
        <w:rPr>
          <w:rFonts w:ascii="Times New Roman"/>
          <w:b w:val="false"/>
          <w:i w:val="false"/>
          <w:color w:val="000000"/>
          <w:sz w:val="28"/>
        </w:rPr>
        <w:t>2-қосымшасына</w:t>
      </w:r>
      <w:r>
        <w:rPr>
          <w:rFonts w:ascii="Times New Roman"/>
          <w:b w:val="false"/>
          <w:i w:val="false"/>
          <w:color w:val="000000"/>
          <w:sz w:val="28"/>
        </w:rPr>
        <w:t>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1"/>
    <w:bookmarkStart w:name="z20" w:id="12"/>
    <w:p>
      <w:pPr>
        <w:spacing w:after="0"/>
        <w:ind w:left="0"/>
        <w:jc w:val="both"/>
      </w:pPr>
      <w:r>
        <w:rPr>
          <w:rFonts w:ascii="Times New Roman"/>
          <w:b w:val="false"/>
          <w:i w:val="false"/>
          <w:color w:val="000000"/>
          <w:sz w:val="28"/>
        </w:rPr>
        <w:t>
      7. Мүгедектігі бар балалар қатарындағы кемтар балаларды жеке оқыту жоспары бойынша үйде оқытуға жұмсаған шығындарын өндіріп алу мөлшері әр мүгедектігі бар балаға ай сайын төрт айлық есептік көрсеткішке тең.</w:t>
      </w:r>
    </w:p>
    <w:bookmarkEnd w:id="12"/>
    <w:bookmarkStart w:name="z21" w:id="13"/>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3-қосымшаның</w:t>
      </w:r>
      <w:r>
        <w:rPr>
          <w:rFonts w:ascii="Times New Roman"/>
          <w:b w:val="false"/>
          <w:i w:val="false"/>
          <w:color w:val="000000"/>
          <w:sz w:val="28"/>
        </w:rPr>
        <w:t> тоғызыншы жолында көзделген.</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