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daa5" w14:textId="dabd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 субсидиялар алуға арналған өтінім беру мерзімдерін бекіту туралы</w:t>
      </w:r>
    </w:p>
    <w:p>
      <w:pPr>
        <w:spacing w:after="0"/>
        <w:ind w:left="0"/>
        <w:jc w:val="both"/>
      </w:pPr>
      <w:r>
        <w:rPr>
          <w:rFonts w:ascii="Times New Roman"/>
          <w:b w:val="false"/>
          <w:i w:val="false"/>
          <w:color w:val="000000"/>
          <w:sz w:val="28"/>
        </w:rPr>
        <w:t>Абай облысы әкімдігінің 2023 жылғы 21 қарашадағы № 204 қаулысы. Абай облысының Әділет департаментінде 2023 жылғы 27 қарашада № 162-18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 18404 болып тіркелген)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Абай облысының әкімдігі ҚАУЛЫ ЕТЕДІ:</w:t>
      </w:r>
    </w:p>
    <w:bookmarkEnd w:id="0"/>
    <w:bookmarkStart w:name="z5"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ауыл шаруашылығы жануарларының аналық басының азығына жұмсалған шығындар құнын арзандатуға 2023 жылға арналған субсидиялар нормативтері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ауыл шаруашылығы жануарларының аналық басының азығына жұмсалған шығындар құнын арзандатуға субсидиялар алушыларға қойылатын 2023 жылға арналған өлшемшарттар және субсидиялар алуға арналған өтінім беру мерзімдері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w:t>
      </w:r>
    </w:p>
    <w:bookmarkStart w:name="z6" w:id="2"/>
    <w:p>
      <w:pPr>
        <w:spacing w:after="0"/>
        <w:ind w:left="0"/>
        <w:jc w:val="both"/>
      </w:pPr>
      <w:r>
        <w:rPr>
          <w:rFonts w:ascii="Times New Roman"/>
          <w:b w:val="false"/>
          <w:i w:val="false"/>
          <w:color w:val="000000"/>
          <w:sz w:val="28"/>
        </w:rPr>
        <w:t xml:space="preserve">
      2. "Абай облысы ауыл шаруашылығы және жер қатынастары басқармасы"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қаулыны Абай облысы Әділет департаментінде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Абай облысы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2023 жылғы 21 қарашадағы</w:t>
            </w:r>
            <w:r>
              <w:br/>
            </w:r>
            <w:r>
              <w:rPr>
                <w:rFonts w:ascii="Times New Roman"/>
                <w:b w:val="false"/>
                <w:i w:val="false"/>
                <w:color w:val="000000"/>
                <w:sz w:val="20"/>
              </w:rPr>
              <w:t>№ 204 қаулыға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2023 жылға арналған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субсидия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722 584 500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722 584 500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2023 жылғы 21 қарашадағы</w:t>
            </w:r>
            <w:r>
              <w:br/>
            </w:r>
            <w:r>
              <w:rPr>
                <w:rFonts w:ascii="Times New Roman"/>
                <w:b w:val="false"/>
                <w:i w:val="false"/>
                <w:color w:val="000000"/>
                <w:sz w:val="20"/>
              </w:rPr>
              <w:t>№ 204 қаулыға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субсидиялар алушыларға қойылатын 2023 жылға арналған өлшемшарттар, субсидиялар алуға арналған өтінім беру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СМАЖ -да субсидиялау шарттарына сәйкестікті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сәтте аналық басының САТЖАҚ және АЖБ-да тіркелуі және деректерінің сәйкестігі.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 және АЖБД -мен интеграциялық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31 желтоқсанға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өзінің аналық басының (18 айдан бастап) болуы.</w:t>
            </w:r>
          </w:p>
          <w:p>
            <w:pPr>
              <w:spacing w:after="20"/>
              <w:ind w:left="20"/>
              <w:jc w:val="both"/>
            </w:pPr>
            <w:r>
              <w:rPr>
                <w:rFonts w:ascii="Times New Roman"/>
                <w:b w:val="false"/>
                <w:i w:val="false"/>
                <w:color w:val="000000"/>
                <w:sz w:val="20"/>
              </w:rPr>
              <w:t>
2. Ауыл шаруашылығы мақсатындағы жерлердің болуы (жеке қосалқы шаруашылықтардан қалыптастырылған ауылшаруашылығы кооперативін қоспағанда).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 субсидиялар алуға арналған өтінім беру мерзімдері облыстардың, республикалық маңызы бар қалалардың, астананың жергілікті атқарушы органының қаулысымен бекітіледі.</w:t>
      </w:r>
    </w:p>
    <w:p>
      <w:pPr>
        <w:spacing w:after="0"/>
        <w:ind w:left="0"/>
        <w:jc w:val="both"/>
      </w:pPr>
      <w:r>
        <w:rPr>
          <w:rFonts w:ascii="Times New Roman"/>
          <w:b w:val="false"/>
          <w:i w:val="false"/>
          <w:color w:val="000000"/>
          <w:sz w:val="28"/>
        </w:rPr>
        <w:t>
      Жануарларды күнтізбелік жыл ішінде сатып алған кезде ауыл шаруашылығы жануарларының азығына жұмсалған шығындар құнын арзандатуға субсидиялар сомасының есебі жануарларды АЖБ-да тіркеген сәттен бастап жүзеге асырылады.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СМАЖ – субсидиялаудың мемлекеттік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