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8c0f" w14:textId="6958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жергілікті маңызы бар балық шаруашылығы су тоғандарының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4 қыркүйектегі № 154 қаулысы. Абай облысының Әділет департаментінде 2023 жылғы 15 қыркүйекте № 121-18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әкімдігінің 10.09.2024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маңызы бар балық шаруашылығы су тоғандарының тізбесі осы қаулының қосымшасына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Абай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тоғандарының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кентіндегі Кривое-1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Бородулиха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Андроновка ауылындағы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Бек-Карьер ауылындағы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Жарма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су қоймасы (Қызылсу, Жаңаауыл)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 су қоймасы (Юбилейное)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Жанына өзеніндегі Ортабұлақ су қоймасы (Шияновское)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өзеніндегі Первомай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(Шар)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Алаайғыр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Мектеп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Мариновка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Қаракөлтас (Қаракөл)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Мариновка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Көкпекті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Қиыршықтасты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Линьковое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(Көкөн)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Сарыбұлақ-2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Тепқаш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Үржар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