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8c0f" w14:textId="6958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жергілікті маңызы бар балық шаруашылығы су тоғандарының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4 қыркүйектегі № 154 қаулысы. Абай облысының Әділет департаментінде 2023 жылғы 15 қыркүйекте № 121-18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әкімдігінің 10.09.2024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маңызы бар балық шаруашылығы су тоғандарының тізбесі осы қаулының қосымшасына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Абай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 тоғандарының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тоғанының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Тұрпаты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кентіндегі Кривое-1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Бородулиха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Бек-Карьер ауылындағы тоған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Жарма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су қоймасы (Қызылсу, Жаңаауыл)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 су қоймасы (Юбилейное)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Жанына өзеніндегі Ортабұлақ су қоймасы (Шияновское)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өзеніндегі Первомай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(Шар) өзеніндегі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Алаайғыр бұлағындағы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Мектеп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Мариновка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Қаракөлтас (Қаракөл)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Мариновка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Маковка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Көкпекті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Щербаковское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Қиыршықтасты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Линьковое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(Көкөн)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Сарыбұлақ-2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Тепқаш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 тоғаны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Үржар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көліндегі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Рысай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