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7d7d" w14:textId="0cb7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мүгедектігі бар балалар қатарындағы кемтар балаларды жеке оқыту жоспары бойынша үйде оқытуға жұмсаған шығындарды өндіріп алу тәртiбі мен мөлшерін айқындау туралы" 2019 жылғы 16 шілдедегі № 52/442-6с Шымкент қаласы мәслихатының шешiмiне өзгерістер енгізу туралы</w:t>
      </w:r>
    </w:p>
    <w:p>
      <w:pPr>
        <w:spacing w:after="0"/>
        <w:ind w:left="0"/>
        <w:jc w:val="both"/>
      </w:pPr>
      <w:r>
        <w:rPr>
          <w:rFonts w:ascii="Times New Roman"/>
          <w:b w:val="false"/>
          <w:i w:val="false"/>
          <w:color w:val="000000"/>
          <w:sz w:val="28"/>
        </w:rPr>
        <w:t>Шымкент қаласы мәслихатының 2023 жылғы 14 маусымдағы № 4/38-VIII шешiмi. Шымкент қаласының Әділет департаментінде 2023 жылғы 23 маусымда № 184-17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мәслихатының."Шымкент қаласының мүгедектігі бар балалар қатарындағы кемтар балаларды жеке оқыту жоспары бойынша үйде оқытуға жұмсаған шығындарды өндіріп алу тәртiбі мен мөлшерін айқындау туралы" 2019 жылғы 16 шілдедегі </w:t>
      </w:r>
      <w:r>
        <w:rPr>
          <w:rFonts w:ascii="Times New Roman"/>
          <w:b w:val="false"/>
          <w:i w:val="false"/>
          <w:color w:val="000000"/>
          <w:sz w:val="28"/>
        </w:rPr>
        <w:t>№ 52/442-6с</w:t>
      </w:r>
      <w:r>
        <w:rPr>
          <w:rFonts w:ascii="Times New Roman"/>
          <w:b w:val="false"/>
          <w:i w:val="false"/>
          <w:color w:val="000000"/>
          <w:sz w:val="28"/>
        </w:rPr>
        <w:t xml:space="preserve"> шешiмiне (Нормативтік құқықтық актілерді мемлекеттік тіркеу тізілімінде № 55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мемлекеттік тілде жаңа редакцияда жазылсын, орыс тіліндегі мәтін өзгермейді: </w:t>
      </w:r>
    </w:p>
    <w:bookmarkEnd w:id="2"/>
    <w:p>
      <w:pPr>
        <w:spacing w:after="0"/>
        <w:ind w:left="0"/>
        <w:jc w:val="both"/>
      </w:pPr>
      <w:r>
        <w:rPr>
          <w:rFonts w:ascii="Times New Roman"/>
          <w:b w:val="false"/>
          <w:i w:val="false"/>
          <w:color w:val="000000"/>
          <w:sz w:val="28"/>
        </w:rPr>
        <w:t xml:space="preserve">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мөлшерін айқындау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тілде жаңа редакцияда жазылсын, орыс тіліндегі мәтін өзгермейді: </w:t>
      </w:r>
    </w:p>
    <w:p>
      <w:pPr>
        <w:spacing w:after="0"/>
        <w:ind w:left="0"/>
        <w:jc w:val="both"/>
      </w:pPr>
      <w:r>
        <w:rPr>
          <w:rFonts w:ascii="Times New Roman"/>
          <w:b w:val="false"/>
          <w:i w:val="false"/>
          <w:color w:val="000000"/>
          <w:sz w:val="28"/>
        </w:rPr>
        <w:t>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 осы шешімнің қосымшасына сәйкес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7"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4/38-VIII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16 шілдедегі</w:t>
            </w:r>
            <w:r>
              <w:br/>
            </w:r>
            <w:r>
              <w:rPr>
                <w:rFonts w:ascii="Times New Roman"/>
                <w:b w:val="false"/>
                <w:i w:val="false"/>
                <w:color w:val="000000"/>
                <w:sz w:val="20"/>
              </w:rPr>
              <w:t>№ 52/442-6с шешімімен бекітілген</w:t>
            </w:r>
          </w:p>
        </w:tc>
      </w:tr>
    </w:tbl>
    <w:p>
      <w:pPr>
        <w:spacing w:after="0"/>
        <w:ind w:left="0"/>
        <w:jc w:val="left"/>
      </w:pPr>
      <w:r>
        <w:rPr>
          <w:rFonts w:ascii="Times New Roman"/>
          <w:b/>
          <w:i w:val="false"/>
          <w:color w:val="000000"/>
        </w:rPr>
        <w:t xml:space="preserve">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w:t>
      </w:r>
    </w:p>
    <w:p>
      <w:pPr>
        <w:spacing w:after="0"/>
        <w:ind w:left="0"/>
        <w:jc w:val="both"/>
      </w:pPr>
      <w:r>
        <w:rPr>
          <w:rFonts w:ascii="Times New Roman"/>
          <w:b w:val="false"/>
          <w:i w:val="false"/>
          <w:color w:val="000000"/>
          <w:sz w:val="28"/>
        </w:rPr>
        <w:t xml:space="preserve">
      1. Осы Шымкент қаласының мүгедектігі бар балалар қатарындағы кемтар балаларды жеке оқыту жоспары бойынша үйде оқытуға жұмсаған шығындарын өндіріп алу тәртiбі және мөлшері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w:t>
      </w:r>
      <w:r>
        <w:rPr>
          <w:rFonts w:ascii="Times New Roman"/>
          <w:b w:val="false"/>
          <w:i w:val="false"/>
          <w:color w:val="000000"/>
          <w:sz w:val="28"/>
        </w:rPr>
        <w:t>Қағидалар</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Жеке жоспар бойынша Шымкент қаласының мүгедектігі бар балалар қатарындағы кемтар балаларды (бұдан әрі – мүгедектігі бар балалар) жеке оқыту жоспары бойынша үйде оқытуға жұмсаған шығындарын өтеуді "Шымкент қаласының жұмыспен қамту және әлеуметтік қорғау басқармасы" мемлекеттік мекемесі (бұдан әрі – уәкілетті орган)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соғатын жағдайлар орын алғанда (мүгедектігі бар баланың он сегіз жасқа толуы, мүгедектігі бар баланың қайтыс болуы, мүгедектігі бар баланың Шымкент қаласынан тысқары жерге тұрақты тұруға кетуі, мүгедектігі бар баланың мемлекеттік мекемелерде оқуы) төлем тиісті жағдайлар туындаған айдан кейінгі айдан бастап тоқтатылады.</w:t>
      </w:r>
    </w:p>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www.egov.kz "электрондық үкімет" веб-порталына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7.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p>
      <w:pPr>
        <w:spacing w:after="0"/>
        <w:ind w:left="0"/>
        <w:jc w:val="both"/>
      </w:pPr>
      <w:r>
        <w:rPr>
          <w:rFonts w:ascii="Times New Roman"/>
          <w:b w:val="false"/>
          <w:i w:val="false"/>
          <w:color w:val="000000"/>
          <w:sz w:val="28"/>
        </w:rPr>
        <w:t>
      8. Оқытуға жұмсалған шығындарды өтеу мөлшері ай сайын мүгедектігі бар бір балаға үш айлық есептік көрсеткіш мөлшерін құрайды.</w:t>
      </w:r>
    </w:p>
    <w:p>
      <w:pPr>
        <w:spacing w:after="0"/>
        <w:ind w:left="0"/>
        <w:jc w:val="both"/>
      </w:pPr>
      <w:r>
        <w:rPr>
          <w:rFonts w:ascii="Times New Roman"/>
          <w:b w:val="false"/>
          <w:i w:val="false"/>
          <w:color w:val="000000"/>
          <w:sz w:val="28"/>
        </w:rPr>
        <w:t xml:space="preserve">
      9. Оқытуға жұмсалған шығындарды өтеуден бас тарту үшін негіздер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both"/>
      </w:pPr>
      <w:r>
        <w:rPr>
          <w:rFonts w:ascii="Times New Roman"/>
          <w:b w:val="false"/>
          <w:i w:val="false"/>
          <w:color w:val="000000"/>
          <w:sz w:val="28"/>
        </w:rPr>
        <w:t xml:space="preserve">
      10. Қазақстан Республикасының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