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a600" w14:textId="846a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акваөсіру (балық өсіру шаруашылығы) өнімділігі мен өнім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2023 жылғы 15 наурыздағы № 563 қаулысы. Шымкент қаласының Әділет департаментінде 2023 жылғы 28 наурызда № 169-17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"Жануарлар дүниесiн қорғау, өсiмiн молайту және пайдалану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5-14)-тармақшасына, Қазақстан Республикасы Экология, геология және табиғи ресурстар министрінің 2022 жылғы 24 мамырдағы № 180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28188 тіркелген),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акваөсіру (балық өсіру шаруашылығы) өнімділігі мен өнім сапасын арттыруды, сондай-ақ асыл тұқымды балық өсіруді дамытуды субсидиялау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Шымкент қаласы әкімдігінің интернет-ресурсында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және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"15"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акваөсіру (балық өсіру шаруашылығы) өнімділігі мен өнім сапасын арттыруды, сондай-ақ асыл тұқымды балық өсіруді дамытуды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өндіру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азық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 (жайын тұқымдас балықтар және олардың будандары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115 079,37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