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a600" w14:textId="846a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2023 жылғы 15 наурыздағы № 563 қаулысы. Шымкент қаласының Әділет департаментінде 2023 жылғы 28 наурызда № 169-17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"Жануарлар дүниесiн қорғау, өсiмiн молайту және пайдалану туралы"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5-14)-тармақшасына, Қазақстан Республикасы Экология, геология және табиғи ресурстар министрінің 2022 жылғы 24 мамырдағы № 180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28188 тіркелген),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Шымкент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Шымкент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акваөсіру (балық өсіру шаруашылығы) өнімділігі мен өнім сапасын арттыруды, сондай-ақ асыл тұқымды балық өсіруді дамытуды субсидиялау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өндіру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азық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 сатып алу шығыстарын өтеу субсидиялары (жайын тұқымдас балықтар және олардың будандары үшін)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115 079,37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138 095,2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