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88aa" w14:textId="10d88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аудандық мәслихатының 2014 жылғы 5 наурыздағы № 26-134 "Райымбек ауданында бөлек жергілікті қоғамдастық жиындарын өткізу және жергілікті қоғамдастық жиынына қатысу үшін ауыл, көше, көп пәтерлі тұрғын үй тұрғындары өкілдерінің санын айқындау тәртібін бекіту туралы" шешімінің күші жойылды деп тану туралы</w:t>
      </w:r>
    </w:p>
    <w:p>
      <w:pPr>
        <w:spacing w:after="0"/>
        <w:ind w:left="0"/>
        <w:jc w:val="both"/>
      </w:pPr>
      <w:r>
        <w:rPr>
          <w:rFonts w:ascii="Times New Roman"/>
          <w:b w:val="false"/>
          <w:i w:val="false"/>
          <w:color w:val="000000"/>
          <w:sz w:val="28"/>
        </w:rPr>
        <w:t>Алматы облысы Райымбек аудандық мәслихатының 2023 жылғы 21 желтоқсандағы № 15-86 шешімі. Алматы облысы Әділет департаментінде 2023 жылғы 22 желтоқсанда № 6059-05 болып тіркелді</w:t>
      </w:r>
    </w:p>
    <w:p>
      <w:pPr>
        <w:spacing w:after="0"/>
        <w:ind w:left="0"/>
        <w:jc w:val="both"/>
      </w:pPr>
      <w:bookmarkStart w:name="z7"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Райымбек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Райымбек аудандық мәслихатының "Райымбек ауданында бөлек жергілікті қоғамдастық жиындарын өткізу және жергілікті қоғамдастық жиынына қатысу үшін ауыл, көше, көп пәтерлі тұрғын үй тұрғындары өкілдерінің санын айқындау тәртібін бекіту туралы" (Нормативтік құқықтық актілерді мемлекеттік тіркеу тізілімінде </w:t>
      </w:r>
      <w:r>
        <w:rPr>
          <w:rFonts w:ascii="Times New Roman"/>
          <w:b w:val="false"/>
          <w:i w:val="false"/>
          <w:color w:val="000000"/>
          <w:sz w:val="28"/>
        </w:rPr>
        <w:t>№ 79089</w:t>
      </w:r>
      <w:r>
        <w:rPr>
          <w:rFonts w:ascii="Times New Roman"/>
          <w:b w:val="false"/>
          <w:i w:val="false"/>
          <w:color w:val="000000"/>
          <w:sz w:val="28"/>
        </w:rPr>
        <w:t xml:space="preserve"> тіркелген) шешімінің күші жойылды деп танылсын.</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Мусирбаев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