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bbe4" w14:textId="f5bb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су объектілерінің су қорғау аймақтары, белдеулерін және оларды шаруашылықта пайдалану арнайы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2023 жылғы 17 тамыздағы № 278 қаулысы. Алматы облысы Әділет департаментінде 2023 жылғы 21 тамызда № 6024-05 болып тіркелді. Алматы облысы әкімдігінің 2025 жылғы 8 тамыздағы № 238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08.08.2025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116</w:t>
      </w:r>
      <w:r>
        <w:rPr>
          <w:rFonts w:ascii="Times New Roman"/>
          <w:b w:val="false"/>
          <w:i w:val="false"/>
          <w:color w:val="000000"/>
          <w:sz w:val="28"/>
        </w:rPr>
        <w:t xml:space="preserve">-баптарына, "Су қорғау аймақтары мен белдеулерін белгілеу қағидаларын бекіту туралы" Қазақстан Республикасы Ауыл шаруашылығы министрінің 2015 жылғы 18 мамырдағы </w:t>
      </w:r>
      <w:r>
        <w:rPr>
          <w:rFonts w:ascii="Times New Roman"/>
          <w:b w:val="false"/>
          <w:i w:val="false"/>
          <w:color w:val="000000"/>
          <w:sz w:val="28"/>
        </w:rPr>
        <w:t>№ 19-1/446</w:t>
      </w:r>
      <w:r>
        <w:rPr>
          <w:rFonts w:ascii="Times New Roman"/>
          <w:b w:val="false"/>
          <w:i w:val="false"/>
          <w:color w:val="000000"/>
          <w:sz w:val="28"/>
        </w:rPr>
        <w:t xml:space="preserve"> бұйрығына (Нормативтік құқықтық актілерді мемлекеттік тіркеу тізілімінде № 11838 болып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Алматы облысының су объектілерінің су қорғау аймақтары мен белдеулері белгіленсін.</w:t>
      </w:r>
    </w:p>
    <w:bookmarkEnd w:id="1"/>
    <w:bookmarkStart w:name="z9"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облысының су объектілерінің су қорғау аймақтары мен белдеулерін шаруашылықта пайдалану арнайы режимі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оның ресми жарияланғаннан кейін орналастырылуын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17 тамыздағы № 278 қаулысына 1 қосымша</w:t>
            </w:r>
          </w:p>
        </w:tc>
      </w:tr>
    </w:tbl>
    <w:p>
      <w:pPr>
        <w:spacing w:after="0"/>
        <w:ind w:left="0"/>
        <w:jc w:val="both"/>
      </w:pPr>
      <w:r>
        <w:rPr>
          <w:rFonts w:ascii="Times New Roman"/>
          <w:b w:val="false"/>
          <w:i w:val="false"/>
          <w:color w:val="ff0000"/>
          <w:sz w:val="28"/>
        </w:rPr>
        <w:t xml:space="preserve">
      Ескерту. Қосымша 1 жаңа редакцияда - Алматы облысы әкімдігінің 24.07.2024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қорғау аймақтары мен белдеулерінің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Су объектілерінің</w:t>
            </w:r>
          </w:p>
          <w:bookmarkEnd w:id="9"/>
          <w:p>
            <w:pPr>
              <w:spacing w:after="20"/>
              <w:ind w:left="20"/>
              <w:jc w:val="both"/>
            </w:pPr>
            <w:r>
              <w:rPr>
                <w:rFonts w:ascii="Times New Roman"/>
                <w:b w:val="false"/>
                <w:i w:val="false"/>
                <w:color w:val="000000"/>
                <w:sz w:val="20"/>
              </w:rPr>
              <w:t>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Су объектілерінің</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белдеуінің</w:t>
            </w:r>
          </w:p>
          <w:p>
            <w:pPr>
              <w:spacing w:after="20"/>
              <w:ind w:left="20"/>
              <w:jc w:val="both"/>
            </w:pPr>
            <w:r>
              <w:rPr>
                <w:rFonts w:ascii="Times New Roman"/>
                <w:b w:val="false"/>
                <w:i w:val="false"/>
                <w:color w:val="000000"/>
                <w:sz w:val="20"/>
              </w:rPr>
              <w:t>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шекаралары шегінде (кадастрлық нөмірлері: 03-045-070-545; 03-045-093-209; 03-045-093-200; 03-045-227-005) Ұзынқарғалы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шекаралары шегінде (кадастрлық нөмірлері: 03-045-093-169, 03-045-093-911) Ұзынқарғалы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шекарасы шегінде (кадастрлық нөмірі: 03-045-227-539) Ұзынқарғалы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шекарасы шегінде (кадастрлық нөмірі: 03-045-099-260) Ұзынқарғалы өзенінің (сол жақ жағалауының) және Шолақ-Қарғалы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шекаралары шегінде (кадастрлық нөмірлері: 03-047-227-027, 03-047-227-057, 03-047-227-058, 03-047-227-059, 03-047-227-111, 03-047-227-118) Ақсай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03-044-193-018) Түрген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03-045-099-332) Ұзынқарғалы өзенінің (сол жақ жағалауы) және Шолақ-Қарғалы өзенінің (оң жақ жағалауының)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шекарасы шегінде (кадастрлық нөмірі: 03-046-196-077) Қаскелең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шекаралары шегінде (кадастрлық нөмірлері: 03-045-093-1037,03-045-099-303)Ұзынқарғалы өзенінің (сол жақ жағалауы) және Шолақ-Қарғалы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шекарасы шегінде (кадастрлық нөмірі: 03-047-277-034 Ақсай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шекаралары шегінде (кадастрлық нөмірлері: 03-044-193-236; 03-044-193-237) Түрген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шекаралары шегінде (кадастрлық нөмірлері: 03-044-237-442, 03-044-237-424) Қаратұрық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03-044-023-332 Бесағаш өзенінің (оң жақ жағалауының)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нөмірлері: 03-051-146-288, 03-044-023-256 Талғар өзенінің (сол жақ жағалауының)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xml:space="preserve">
Қырғауылды өзенінің су қорғау аймақтары мен белдеулері (ПК-18 + 877 шегінде ПК-21+00 дейін оң жақ жағалауының кадастрлық нөмірі: </w:t>
            </w:r>
          </w:p>
          <w:bookmarkEnd w:id="11"/>
          <w:p>
            <w:pPr>
              <w:spacing w:after="20"/>
              <w:ind w:left="20"/>
              <w:jc w:val="both"/>
            </w:pPr>
            <w:r>
              <w:rPr>
                <w:rFonts w:ascii="Times New Roman"/>
                <w:b w:val="false"/>
                <w:i w:val="false"/>
                <w:color w:val="000000"/>
                <w:sz w:val="20"/>
              </w:rPr>
              <w:t>
03-047-292-2987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xml:space="preserve">
Жер учаскелерінің шекаралары шегінде (кадастрлық нөмірлері: </w:t>
            </w:r>
          </w:p>
          <w:bookmarkEnd w:id="12"/>
          <w:p>
            <w:pPr>
              <w:spacing w:after="20"/>
              <w:ind w:left="20"/>
              <w:jc w:val="both"/>
            </w:pPr>
            <w:r>
              <w:rPr>
                <w:rFonts w:ascii="Times New Roman"/>
                <w:b w:val="false"/>
                <w:i w:val="false"/>
                <w:color w:val="000000"/>
                <w:sz w:val="20"/>
              </w:rPr>
              <w:t>
03-045-010-1034, 03-045-003-805) Аққайнарсай арнасының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нөмірлері: 03-047-062-412, Ащыбұлақсай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17 тамыздағы № 278 қаулысына 2 қосымша</w:t>
            </w:r>
          </w:p>
        </w:tc>
      </w:tr>
    </w:tbl>
    <w:bookmarkStart w:name="z22" w:id="13"/>
    <w:p>
      <w:pPr>
        <w:spacing w:after="0"/>
        <w:ind w:left="0"/>
        <w:jc w:val="left"/>
      </w:pPr>
      <w:r>
        <w:rPr>
          <w:rFonts w:ascii="Times New Roman"/>
          <w:b/>
          <w:i w:val="false"/>
          <w:color w:val="000000"/>
        </w:rPr>
        <w:t xml:space="preserve"> Алматы облысының су объектілерінің су қорғау аймақтары мен белдеулерін шаруашылықта пайдалану арнайы режимі</w:t>
      </w:r>
    </w:p>
    <w:bookmarkEnd w:id="13"/>
    <w:bookmarkStart w:name="z23" w:id="14"/>
    <w:p>
      <w:pPr>
        <w:spacing w:after="0"/>
        <w:ind w:left="0"/>
        <w:jc w:val="both"/>
      </w:pPr>
      <w:r>
        <w:rPr>
          <w:rFonts w:ascii="Times New Roman"/>
          <w:b w:val="false"/>
          <w:i w:val="false"/>
          <w:color w:val="000000"/>
          <w:sz w:val="28"/>
        </w:rPr>
        <w:t>
      1. Су қорғау белдеулерінің шегінде:</w:t>
      </w:r>
    </w:p>
    <w:bookmarkEnd w:id="14"/>
    <w:bookmarkStart w:name="z24" w:id="15"/>
    <w:p>
      <w:pPr>
        <w:spacing w:after="0"/>
        <w:ind w:left="0"/>
        <w:jc w:val="both"/>
      </w:pPr>
      <w:r>
        <w:rPr>
          <w:rFonts w:ascii="Times New Roman"/>
          <w:b w:val="false"/>
          <w:i w:val="false"/>
          <w:color w:val="000000"/>
          <w:sz w:val="28"/>
        </w:rPr>
        <w:t>
      1)су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5"/>
    <w:bookmarkStart w:name="z25" w:id="16"/>
    <w:p>
      <w:pPr>
        <w:spacing w:after="0"/>
        <w:ind w:left="0"/>
        <w:jc w:val="both"/>
      </w:pPr>
      <w:r>
        <w:rPr>
          <w:rFonts w:ascii="Times New Roman"/>
          <w:b w:val="false"/>
          <w:i w:val="false"/>
          <w:color w:val="000000"/>
          <w:sz w:val="28"/>
        </w:rPr>
        <w:t xml:space="preserve">
      2)сушаруашылығы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145-1-бабында</w:t>
      </w:r>
      <w:r>
        <w:rPr>
          <w:rFonts w:ascii="Times New Roman"/>
          <w:b w:val="false"/>
          <w:i w:val="false"/>
          <w:color w:val="000000"/>
          <w:sz w:val="28"/>
        </w:rPr>
        <w:t xml:space="preserve"> көрсетілген шарттарды ескере отырып қолданылады;</w:t>
      </w:r>
    </w:p>
    <w:bookmarkEnd w:id="16"/>
    <w:bookmarkStart w:name="z26" w:id="17"/>
    <w:p>
      <w:pPr>
        <w:spacing w:after="0"/>
        <w:ind w:left="0"/>
        <w:jc w:val="both"/>
      </w:pPr>
      <w:r>
        <w:rPr>
          <w:rFonts w:ascii="Times New Roman"/>
          <w:b w:val="false"/>
          <w:i w:val="false"/>
          <w:color w:val="000000"/>
          <w:sz w:val="28"/>
        </w:rPr>
        <w:t>
      3)бау-бақша егуге және саяжай салуға жер учаскелерін беруге;</w:t>
      </w:r>
    </w:p>
    <w:bookmarkEnd w:id="17"/>
    <w:bookmarkStart w:name="z27" w:id="18"/>
    <w:p>
      <w:pPr>
        <w:spacing w:after="0"/>
        <w:ind w:left="0"/>
        <w:jc w:val="both"/>
      </w:pPr>
      <w:r>
        <w:rPr>
          <w:rFonts w:ascii="Times New Roman"/>
          <w:b w:val="false"/>
          <w:i w:val="false"/>
          <w:color w:val="000000"/>
          <w:sz w:val="28"/>
        </w:rPr>
        <w:t>
      4)су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8"/>
    <w:bookmarkStart w:name="z28" w:id="19"/>
    <w:p>
      <w:pPr>
        <w:spacing w:after="0"/>
        <w:ind w:left="0"/>
        <w:jc w:val="both"/>
      </w:pPr>
      <w:r>
        <w:rPr>
          <w:rFonts w:ascii="Times New Roman"/>
          <w:b w:val="false"/>
          <w:i w:val="false"/>
          <w:color w:val="000000"/>
          <w:sz w:val="28"/>
        </w:rPr>
        <w:t>
      5)жекелеген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9"/>
    <w:bookmarkStart w:name="z29" w:id="20"/>
    <w:p>
      <w:pPr>
        <w:spacing w:after="0"/>
        <w:ind w:left="0"/>
        <w:jc w:val="both"/>
      </w:pPr>
      <w:r>
        <w:rPr>
          <w:rFonts w:ascii="Times New Roman"/>
          <w:b w:val="false"/>
          <w:i w:val="false"/>
          <w:color w:val="000000"/>
          <w:sz w:val="28"/>
        </w:rPr>
        <w:t>
      6)шатыр қалашықтарын, көлік құралдары үшін тұрақты тұрақтарды, малдың жазғы жайылым қостарын орналастыруға;</w:t>
      </w:r>
    </w:p>
    <w:bookmarkEnd w:id="20"/>
    <w:bookmarkStart w:name="z30" w:id="21"/>
    <w:p>
      <w:pPr>
        <w:spacing w:after="0"/>
        <w:ind w:left="0"/>
        <w:jc w:val="both"/>
      </w:pPr>
      <w:r>
        <w:rPr>
          <w:rFonts w:ascii="Times New Roman"/>
          <w:b w:val="false"/>
          <w:i w:val="false"/>
          <w:color w:val="000000"/>
          <w:sz w:val="28"/>
        </w:rPr>
        <w:t xml:space="preserve">
      7)пестицидтер мен тыңайтқыштардың барлық түрлерін қолдануға жол берілмейді. </w:t>
      </w:r>
    </w:p>
    <w:bookmarkEnd w:id="21"/>
    <w:bookmarkStart w:name="z31" w:id="22"/>
    <w:p>
      <w:pPr>
        <w:spacing w:after="0"/>
        <w:ind w:left="0"/>
        <w:jc w:val="both"/>
      </w:pPr>
      <w:r>
        <w:rPr>
          <w:rFonts w:ascii="Times New Roman"/>
          <w:b w:val="false"/>
          <w:i w:val="false"/>
          <w:color w:val="000000"/>
          <w:sz w:val="28"/>
        </w:rPr>
        <w:t xml:space="preserve">
      2. Су қорғау аймақтарының шегінде: </w:t>
      </w:r>
    </w:p>
    <w:bookmarkEnd w:id="22"/>
    <w:bookmarkStart w:name="z32" w:id="2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3"/>
    <w:bookmarkStart w:name="z33" w:id="2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4"/>
    <w:bookmarkStart w:name="z34" w:id="2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5"/>
    <w:bookmarkStart w:name="z35" w:id="2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6"/>
    <w:bookmarkStart w:name="z36" w:id="27"/>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7"/>
    <w:bookmarkStart w:name="z37" w:id="2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8"/>
    <w:bookmarkStart w:name="z38" w:id="29"/>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 </w:t>
      </w:r>
    </w:p>
    <w:bookmarkEnd w:id="29"/>
    <w:bookmarkStart w:name="z39" w:id="30"/>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