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71cf" w14:textId="ae17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2023 жылға арналған субсидиялар көлемдерін бекіту туралы</w:t>
      </w:r>
    </w:p>
    <w:p>
      <w:pPr>
        <w:spacing w:after="0"/>
        <w:ind w:left="0"/>
        <w:jc w:val="both"/>
      </w:pPr>
      <w:r>
        <w:rPr>
          <w:rFonts w:ascii="Times New Roman"/>
          <w:b w:val="false"/>
          <w:i w:val="false"/>
          <w:color w:val="000000"/>
          <w:sz w:val="28"/>
        </w:rPr>
        <w:t>Алматы облысы әкімдігінің 2023 жылғы 20 ақпандағы № 58 қаулысы. Алматы облысы Әділет департаментінде 2023 жылы 21 ақпанда № 5971-05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2019 жылғы 15 наурыздағы </w:t>
      </w:r>
      <w:r>
        <w:rPr>
          <w:rFonts w:ascii="Times New Roman"/>
          <w:b w:val="false"/>
          <w:i w:val="false"/>
          <w:color w:val="000000"/>
          <w:sz w:val="28"/>
        </w:rPr>
        <w:t>№ 108</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18404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2023 жылға арналған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Алматы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2023 жылғы 20 ақпандағы № 58 </w:t>
            </w:r>
            <w:r>
              <w:rPr>
                <w:rFonts w:ascii="Times New Roman"/>
                <w:b w:val="false"/>
                <w:i w:val="false"/>
                <w:color w:val="000000"/>
                <w:sz w:val="20"/>
              </w:rPr>
              <w:t>Қаулысына 1-қосымша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әкімдігінің 20.12.2023 </w:t>
      </w:r>
      <w:r>
        <w:rPr>
          <w:rFonts w:ascii="Times New Roman"/>
          <w:b w:val="false"/>
          <w:i w:val="false"/>
          <w:color w:val="ff0000"/>
          <w:sz w:val="28"/>
        </w:rPr>
        <w:t>№ 443</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2023 жылға арналған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
Р/с</w:t>
            </w:r>
          </w:p>
          <w:bookmarkEnd w:id="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доза, бал ара ұясын)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Субсидиялар сомасы</w:t>
            </w:r>
          </w:p>
          <w:bookmarkEnd w:id="5"/>
          <w:p>
            <w:pPr>
              <w:spacing w:after="20"/>
              <w:ind w:left="20"/>
              <w:jc w:val="both"/>
            </w:pPr>
            <w:r>
              <w:rPr>
                <w:rFonts w:ascii="Times New Roman"/>
                <w:b w:val="false"/>
                <w:i w:val="false"/>
                <w:color w:val="000000"/>
                <w:sz w:val="20"/>
              </w:rPr>
              <w:t>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97 614 800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87 318 866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130 890 180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48 139 130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3 851 130 400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244 456 680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194 725 440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870 857 500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91 793 680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9 290 801 426,0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 асыл тұқымды мал шаруашылығын дамытуға, мал шаруашылығының өнімділігін және өнім сапасын арттыруға субсидиялау бағыттары бойынша 2022 жылы резервке (күту парағы) түскен субсидиялар көлемдері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Бас/шағылыстыру</w:t>
            </w:r>
          </w:p>
          <w:bookmarkEnd w:id="6"/>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Бас/шағылыстыру</w:t>
            </w:r>
          </w:p>
          <w:bookmarkEnd w:id="7"/>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13 516 800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Өткізілген немесе</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22 376 040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11 790 880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452 261 200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49 351 500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(2023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10 954 170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xml:space="preserve">
 Сатып алынған </w:t>
            </w:r>
          </w:p>
          <w:bookmarkEnd w:id="9"/>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17 001 480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13 310 825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2 333 499 305,0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 ауыл шаруашылығы жануарларының аналық басының азығына жұмсалған шығындар құнын арзандатуға субсидиялау бағытты бойынша 2022 жылы резервке (күту парағы) түскен субсидиялар көлемдері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411 792 054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1 155 393 560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1 422 980 637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2 984 586 717,0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 сот шешімдері арқылы қабылданған өтінімдер бойынша субсидиялар көлемдері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2 250 943,563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180 075 485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73 406 321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198 197 067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391 112 552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мал шаруашылығының өнімділігін және өнім сапасын арттыруға субсидиялау бағыттары бойынша қаражат шегінде Республикалық бюджет резервінен бөлінген субсидиялар көлемдері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417 621 600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383 729 880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53 341 020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2 394 355 000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қаражат шегінде ауыл шаруашылығы жануарларының аналық басының азығына жұмсалған шығындар құнын арзандатуға субсидиялау бағытты бойынша субсидиялар көлемдері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малдыңаналықбасы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Түйелердіңаналықбасы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4 745 000 000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