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1c0e" w14:textId="c401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2017 жылғы 12 желтоқсандағы № 133 "Мұғалжар ауданында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2023 жылғы 26 шілдедегі № 85 шешімі. Ақтөбе облысының Әділет департаментінде 2023 жылғы 1 тамызда № 8390 болып тіркелді. Күші жойылды - Ақтөбе облысы Мұғалжар аудандық мәслихатының 2024 жылғы 5 сәуірдегі № 177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05.04.2024 № 177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2017 жылғы 12 желтоқсандағы № 133 "Мұғалжар ауданынның аз қамтамасыз етілген отбасыларына (азаматтарға) тұрғын үй көмегін көрсету мөлшерін және тәртібін айқындау туралы" (Нормативтік құқықтық актілерді мемлекеттік тіркеу тізілімінде № 5770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"Мұғалжар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күнтезбелік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шілдедегі № 85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мәслихаттың 2017 жылғы </w:t>
            </w:r>
            <w:r>
              <w:br/>
            </w:r>
            <w:r>
              <w:rPr>
                <w:rFonts w:ascii="Times New Roman"/>
                <w:b w:val="false"/>
                <w:i w:val="false"/>
                <w:color w:val="000000"/>
                <w:sz w:val="20"/>
              </w:rPr>
              <w:t xml:space="preserve">12 желтоқсандағы № 133 </w:t>
            </w:r>
            <w:r>
              <w:br/>
            </w:r>
            <w:r>
              <w:rPr>
                <w:rFonts w:ascii="Times New Roman"/>
                <w:b w:val="false"/>
                <w:i w:val="false"/>
                <w:color w:val="000000"/>
                <w:sz w:val="20"/>
              </w:rPr>
              <w:t>шешіміне қосымша</w:t>
            </w:r>
          </w:p>
        </w:tc>
      </w:tr>
    </w:tbl>
    <w:bookmarkStart w:name="z8" w:id="5"/>
    <w:p>
      <w:pPr>
        <w:spacing w:after="0"/>
        <w:ind w:left="0"/>
        <w:jc w:val="left"/>
      </w:pPr>
      <w:r>
        <w:rPr>
          <w:rFonts w:ascii="Times New Roman"/>
          <w:b/>
          <w:i w:val="false"/>
          <w:color w:val="000000"/>
        </w:rPr>
        <w:t xml:space="preserve"> Мұғалжар ауданында аз қамтамасыз етілген отбасыларына (азаматтарға) тұрғын үй көмегін көрсетудің мөлшері және тәртібі</w:t>
      </w:r>
    </w:p>
    <w:bookmarkEnd w:id="5"/>
    <w:bookmarkStart w:name="z9" w:id="6"/>
    <w:p>
      <w:pPr>
        <w:spacing w:after="0"/>
        <w:ind w:left="0"/>
        <w:jc w:val="left"/>
      </w:pPr>
      <w:r>
        <w:rPr>
          <w:rFonts w:ascii="Times New Roman"/>
          <w:b/>
          <w:i w:val="false"/>
          <w:color w:val="000000"/>
        </w:rPr>
        <w:t xml:space="preserve"> 1. Тұрғын үй көмегін көрсету тәртібі</w:t>
      </w:r>
    </w:p>
    <w:bookmarkEnd w:id="6"/>
    <w:bookmarkStart w:name="z10" w:id="7"/>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bookmarkStart w:name="z11" w:id="8"/>
    <w:p>
      <w:pPr>
        <w:spacing w:after="0"/>
        <w:ind w:left="0"/>
        <w:jc w:val="both"/>
      </w:pPr>
      <w:r>
        <w:rPr>
          <w:rFonts w:ascii="Times New Roman"/>
          <w:b w:val="false"/>
          <w:i w:val="false"/>
          <w:color w:val="000000"/>
          <w:sz w:val="28"/>
        </w:rPr>
        <w:t>
      2. Тұрғын үй көмегін тағайындау "Мұғалжар аудандық жұмыспен қамту және әлеуметтік бағдарламалар бөлімі" мемлекеттік мекемесі (бұдан әрі -уәкілетті орган) арқылы жүзеге асырылады.</w:t>
      </w:r>
    </w:p>
    <w:bookmarkEnd w:id="8"/>
    <w:bookmarkStart w:name="z12" w:id="9"/>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9"/>
    <w:bookmarkStart w:name="z13" w:id="10"/>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bookmarkEnd w:id="10"/>
    <w:bookmarkStart w:name="z14" w:id="11"/>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1"/>
    <w:bookmarkStart w:name="z15" w:id="12"/>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bookmarkEnd w:id="12"/>
    <w:bookmarkStart w:name="z16" w:id="13"/>
    <w:p>
      <w:pPr>
        <w:spacing w:after="0"/>
        <w:ind w:left="0"/>
        <w:jc w:val="both"/>
      </w:pPr>
      <w:r>
        <w:rPr>
          <w:rFonts w:ascii="Times New Roman"/>
          <w:b w:val="false"/>
          <w:i w:val="false"/>
          <w:color w:val="000000"/>
          <w:sz w:val="28"/>
        </w:rPr>
        <w:t xml:space="preserve">
      7.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 21500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3"/>
    <w:bookmarkStart w:name="z17" w:id="14"/>
    <w:p>
      <w:pPr>
        <w:spacing w:after="0"/>
        <w:ind w:left="0"/>
        <w:jc w:val="both"/>
      </w:pPr>
      <w:r>
        <w:rPr>
          <w:rFonts w:ascii="Times New Roman"/>
          <w:b w:val="false"/>
          <w:i w:val="false"/>
          <w:color w:val="000000"/>
          <w:sz w:val="28"/>
        </w:rPr>
        <w:t>
      8.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4"/>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xml:space="preserve">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(нормативтік құқықтық актілерді мемлекеттік тіркеу Тізілімінде № 20498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шоттар.</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қайта өтініш берген кезде осы Мұғалжар ауданында тұрғын үй көмегін көрсетудің мөлшері және тәртібінің 10 тармағында көзделген жағдайды қоспағанда, отбасының табыстарын растайтын құжаттарды және коммуналдық шығыстардың шоттарын ғана ұсынады.</w:t>
      </w:r>
    </w:p>
    <w:bookmarkStart w:name="z18" w:id="15"/>
    <w:p>
      <w:pPr>
        <w:spacing w:after="0"/>
        <w:ind w:left="0"/>
        <w:jc w:val="both"/>
      </w:pPr>
      <w:r>
        <w:rPr>
          <w:rFonts w:ascii="Times New Roman"/>
          <w:b w:val="false"/>
          <w:i w:val="false"/>
          <w:color w:val="000000"/>
          <w:sz w:val="28"/>
        </w:rPr>
        <w:t>
      9.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5"/>
    <w:bookmarkStart w:name="z19" w:id="16"/>
    <w:p>
      <w:pPr>
        <w:spacing w:after="0"/>
        <w:ind w:left="0"/>
        <w:jc w:val="both"/>
      </w:pPr>
      <w:r>
        <w:rPr>
          <w:rFonts w:ascii="Times New Roman"/>
          <w:b w:val="false"/>
          <w:i w:val="false"/>
          <w:color w:val="000000"/>
          <w:sz w:val="28"/>
        </w:rPr>
        <w:t>
      10.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6"/>
    <w:bookmarkStart w:name="z20" w:id="17"/>
    <w:p>
      <w:pPr>
        <w:spacing w:after="0"/>
        <w:ind w:left="0"/>
        <w:jc w:val="both"/>
      </w:pPr>
      <w:r>
        <w:rPr>
          <w:rFonts w:ascii="Times New Roman"/>
          <w:b w:val="false"/>
          <w:i w:val="false"/>
          <w:color w:val="000000"/>
          <w:sz w:val="28"/>
        </w:rPr>
        <w:t>
      11.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7"/>
    <w:bookmarkStart w:name="z21" w:id="18"/>
    <w:p>
      <w:pPr>
        <w:spacing w:after="0"/>
        <w:ind w:left="0"/>
        <w:jc w:val="left"/>
      </w:pPr>
      <w:r>
        <w:rPr>
          <w:rFonts w:ascii="Times New Roman"/>
          <w:b/>
          <w:i w:val="false"/>
          <w:color w:val="000000"/>
        </w:rPr>
        <w:t xml:space="preserve"> 2. Тұрғын үй көмегiн көрсету мөлшерi</w:t>
      </w:r>
    </w:p>
    <w:bookmarkEnd w:id="18"/>
    <w:bookmarkStart w:name="z22" w:id="19"/>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төмендегі нормаларына сәйкес жүргізіледі:</w:t>
      </w:r>
    </w:p>
    <w:bookmarkEnd w:id="19"/>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4) кондоминиум обьектісінің ортақ мүлкін күтіп-ұстауға:</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7) кәріз қызметтері- ай сайын әр адамға тариф бойынша;</w:t>
      </w:r>
    </w:p>
    <w:p>
      <w:pPr>
        <w:spacing w:after="0"/>
        <w:ind w:left="0"/>
        <w:jc w:val="both"/>
      </w:pPr>
      <w:r>
        <w:rPr>
          <w:rFonts w:ascii="Times New Roman"/>
          <w:b w:val="false"/>
          <w:i w:val="false"/>
          <w:color w:val="000000"/>
          <w:sz w:val="28"/>
        </w:rPr>
        <w:t>
      8) сумен жабдықтау қызметтері - ай сайын әр адамға тариф бойынша;</w:t>
      </w:r>
    </w:p>
    <w:p>
      <w:pPr>
        <w:spacing w:after="0"/>
        <w:ind w:left="0"/>
        <w:jc w:val="both"/>
      </w:pPr>
      <w:r>
        <w:rPr>
          <w:rFonts w:ascii="Times New Roman"/>
          <w:b w:val="false"/>
          <w:i w:val="false"/>
          <w:color w:val="000000"/>
          <w:sz w:val="28"/>
        </w:rPr>
        <w:t>
      9) газ пайдалану нормалары-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