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9274" w14:textId="d2a9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Қобда аудандық мәслихатының 2023 жылғы 7 желтоқсандағы № 92 шешімі. Ақтөбе облысының Әділет департаментінде 2023 жылғы 13 желтоқсанда № 8459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мәслихат ШЕШТІ:</w:t>
      </w:r>
    </w:p>
    <w:bookmarkEnd w:id="0"/>
    <w:bookmarkStart w:name="z3" w:id="1"/>
    <w:p>
      <w:pPr>
        <w:spacing w:after="0"/>
        <w:ind w:left="0"/>
        <w:jc w:val="both"/>
      </w:pPr>
      <w:r>
        <w:rPr>
          <w:rFonts w:ascii="Times New Roman"/>
          <w:b w:val="false"/>
          <w:i w:val="false"/>
          <w:color w:val="000000"/>
          <w:sz w:val="28"/>
        </w:rPr>
        <w:t xml:space="preserve">
      1. Қобда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Қобда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2023 жылғы 7 желтоқсандағы </w:t>
            </w:r>
            <w:r>
              <w:br/>
            </w:r>
            <w:r>
              <w:rPr>
                <w:rFonts w:ascii="Times New Roman"/>
                <w:b w:val="false"/>
                <w:i w:val="false"/>
                <w:color w:val="000000"/>
                <w:sz w:val="20"/>
              </w:rPr>
              <w:t>№ 92 шешіміне қосымша</w:t>
            </w:r>
          </w:p>
        </w:tc>
      </w:tr>
    </w:tbl>
    <w:bookmarkStart w:name="z37" w:id="4"/>
    <w:p>
      <w:pPr>
        <w:spacing w:after="0"/>
        <w:ind w:left="0"/>
        <w:jc w:val="left"/>
      </w:pPr>
      <w:r>
        <w:rPr>
          <w:rFonts w:ascii="Times New Roman"/>
          <w:b/>
          <w:i w:val="false"/>
          <w:color w:val="000000"/>
        </w:rPr>
        <w:t xml:space="preserve"> Қобда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Ақтөбе облысы Қобда аудандық мәслихатының 28.04.2025 </w:t>
      </w:r>
      <w:r>
        <w:rPr>
          <w:rFonts w:ascii="Times New Roman"/>
          <w:b w:val="false"/>
          <w:i w:val="false"/>
          <w:color w:val="ff0000"/>
          <w:sz w:val="28"/>
        </w:rPr>
        <w:t>№ 316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8" w:id="5"/>
    <w:p>
      <w:pPr>
        <w:spacing w:after="0"/>
        <w:ind w:left="0"/>
        <w:jc w:val="left"/>
      </w:pPr>
      <w:r>
        <w:rPr>
          <w:rFonts w:ascii="Times New Roman"/>
          <w:b/>
          <w:i w:val="false"/>
          <w:color w:val="000000"/>
        </w:rPr>
        <w:t xml:space="preserve"> 1 тарау. Жалпы ережелер</w:t>
      </w:r>
    </w:p>
    <w:bookmarkEnd w:id="5"/>
    <w:bookmarkStart w:name="z9" w:id="6"/>
    <w:p>
      <w:pPr>
        <w:spacing w:after="0"/>
        <w:ind w:left="0"/>
        <w:jc w:val="both"/>
      </w:pPr>
      <w:r>
        <w:rPr>
          <w:rFonts w:ascii="Times New Roman"/>
          <w:b w:val="false"/>
          <w:i w:val="false"/>
          <w:color w:val="000000"/>
          <w:sz w:val="28"/>
        </w:rPr>
        <w:t xml:space="preserve">
      1. Осы Қобда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Қобда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"Қобда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Қобда ауданында тұрақты тіркелген және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10"/>
    <w:bookmarkStart w:name="z14" w:id="1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орай (санатына қарай) әлеуметтік көмек алуға құқығы болған жағдайда әлеуметтік көмектің бір түрі (мөлшері бойынша жоғары) көрсетіледі.</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4"/>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4"/>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5), 6), 7) тармақшаларында көрсетілген мұқтаж азаматтардың жекелеген санаттарына әлеуметтік көмек - 30 (отыз) АЕК мөлшерінде көрсетіледі.</w:t>
      </w:r>
    </w:p>
    <w:bookmarkStart w:name="z19" w:id="16"/>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6"/>
    <w:bookmarkStart w:name="z20"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7"/>
    <w:bookmarkStart w:name="z21"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2" w:id="19"/>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20"/>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20"/>
    <w:bookmarkStart w:name="z24" w:id="21"/>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1"/>
    <w:bookmarkStart w:name="z25" w:id="22"/>
    <w:p>
      <w:pPr>
        <w:spacing w:after="0"/>
        <w:ind w:left="0"/>
        <w:jc w:val="both"/>
      </w:pPr>
      <w:r>
        <w:rPr>
          <w:rFonts w:ascii="Times New Roman"/>
          <w:b w:val="false"/>
          <w:i w:val="false"/>
          <w:color w:val="000000"/>
          <w:sz w:val="28"/>
        </w:rPr>
        <w:t>
      15. Әлеуметтік көмек көрсетуге жұмсалатын шығыстарды қаржыландыру Қобда ауданының бюджетінде көзделген ағымдағы қаржы жылына арналған қаражат шегінде жүзеге асырылады.</w:t>
      </w:r>
    </w:p>
    <w:bookmarkEnd w:id="22"/>
    <w:bookmarkStart w:name="z26" w:id="23"/>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3"/>
    <w:bookmarkStart w:name="z27" w:id="24"/>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7 желтоқсандағы </w:t>
            </w:r>
            <w:r>
              <w:br/>
            </w:r>
            <w:r>
              <w:rPr>
                <w:rFonts w:ascii="Times New Roman"/>
                <w:b w:val="false"/>
                <w:i w:val="false"/>
                <w:color w:val="000000"/>
                <w:sz w:val="20"/>
              </w:rPr>
              <w:t>№ 92 шешіміне 2 қосымша</w:t>
            </w:r>
          </w:p>
        </w:tc>
      </w:tr>
    </w:tbl>
    <w:bookmarkStart w:name="z32" w:id="25"/>
    <w:p>
      <w:pPr>
        <w:spacing w:after="0"/>
        <w:ind w:left="0"/>
        <w:jc w:val="left"/>
      </w:pPr>
      <w:r>
        <w:rPr>
          <w:rFonts w:ascii="Times New Roman"/>
          <w:b/>
          <w:i w:val="false"/>
          <w:color w:val="000000"/>
        </w:rPr>
        <w:t xml:space="preserve"> Қобда аудандық мәслихатының күші жойылған кейбір шешімдерінің тізбесі</w:t>
      </w:r>
    </w:p>
    <w:bookmarkEnd w:id="25"/>
    <w:bookmarkStart w:name="z33" w:id="26"/>
    <w:p>
      <w:pPr>
        <w:spacing w:after="0"/>
        <w:ind w:left="0"/>
        <w:jc w:val="both"/>
      </w:pPr>
      <w:r>
        <w:rPr>
          <w:rFonts w:ascii="Times New Roman"/>
          <w:b w:val="false"/>
          <w:i w:val="false"/>
          <w:color w:val="000000"/>
          <w:sz w:val="28"/>
        </w:rPr>
        <w:t xml:space="preserve">
      1) Қобда аудандық мәслихатының 2020 жылғы 24 желтоқсандағы № 395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7903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xml:space="preserve">
      2) Қобда аудандық мәслихатының 2021 жылғы 12 сәуірдегі № 20 "Қобда аудандық мәслихатының 2020 жылғы 24 желтоқсандағы № 395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8268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xml:space="preserve">
      3) Қобда аудандық мәслихатының 2022 жылғы 8 маусымдағы № 176 "Қобда аудандық мәслихатының 2020 жылғы 24 желтоқсандағы № 395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 28431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xml:space="preserve">
      4) Қобда аудандық мәслихатының 2023 жылғы 27 сәуірдегі № 11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Қобда аудандық мәслихатының 2020 жылғы 24 желтоқсандағы № 395 шешіміне өзгеріс енгізу туралы (Нормативтік құқықтық актілерді мемлекеттік тіркеу тізілімінде № 8345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