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290a" w14:textId="5672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2021 жылғы 8 сәуірдегі № 138 "Қобда ауданы бойынша азаматтық қызметшілер болып табылатын және ауылдық жерде жұмыс істейтін мәдениет және әлеуметтік қамсыздандыру саласындағы мамандар лауазымдарының тізбесін айқындау туралы" қаулысына өзгеріс енгізу туралы</w:t>
      </w:r>
    </w:p>
    <w:p>
      <w:pPr>
        <w:spacing w:after="0"/>
        <w:ind w:left="0"/>
        <w:jc w:val="both"/>
      </w:pPr>
      <w:r>
        <w:rPr>
          <w:rFonts w:ascii="Times New Roman"/>
          <w:b w:val="false"/>
          <w:i w:val="false"/>
          <w:color w:val="000000"/>
          <w:sz w:val="28"/>
        </w:rPr>
        <w:t>Ақтөбе облысы Қобда ауданы әкімдігінің 2023 жылғы 23 қарашадағы № 396 қаулысы. Ақтөбе облысының Әділет департаментінде 2023 жылғы 27 қарашада № 8453 болып тіркелді</w:t>
      </w:r>
    </w:p>
    <w:p>
      <w:pPr>
        <w:spacing w:after="0"/>
        <w:ind w:left="0"/>
        <w:jc w:val="both"/>
      </w:pPr>
      <w:bookmarkStart w:name="z2" w:id="0"/>
      <w:r>
        <w:rPr>
          <w:rFonts w:ascii="Times New Roman"/>
          <w:b w:val="false"/>
          <w:i w:val="false"/>
          <w:color w:val="000000"/>
          <w:sz w:val="28"/>
        </w:rPr>
        <w:t>
      Қобда ауданы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Қобда ауданы әкімдігінің 2021 жылғы 8 сәуірдегі № 138 "Қобда ауданы бойынша азаматтық қызметшілер болып табылатын және ауылдық жерде жұмыс істейтін мәдениет және әлеуметтік қамсыздандыру саласындағы мамандар лауазымдарының тізбесін айқындау туралы" (Нормативтік құқықтық актілерді мемлекеттік тіркеу тізілімінде № 8237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Тынымгереев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2023 жылғы 23 қарашадағы </w:t>
            </w:r>
            <w:r>
              <w:br/>
            </w:r>
            <w:r>
              <w:rPr>
                <w:rFonts w:ascii="Times New Roman"/>
                <w:b w:val="false"/>
                <w:i w:val="false"/>
                <w:color w:val="000000"/>
                <w:sz w:val="20"/>
              </w:rPr>
              <w:t>№ 396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2021 жылғы 8 сәуірдегі </w:t>
            </w:r>
            <w:r>
              <w:br/>
            </w:r>
            <w:r>
              <w:rPr>
                <w:rFonts w:ascii="Times New Roman"/>
                <w:b w:val="false"/>
                <w:i w:val="false"/>
                <w:color w:val="000000"/>
                <w:sz w:val="20"/>
              </w:rPr>
              <w:t>№ 138 қаулысына қосымша</w:t>
            </w:r>
          </w:p>
        </w:tc>
      </w:tr>
    </w:tbl>
    <w:p>
      <w:pPr>
        <w:spacing w:after="0"/>
        <w:ind w:left="0"/>
        <w:jc w:val="left"/>
      </w:pPr>
      <w:r>
        <w:rPr>
          <w:rFonts w:ascii="Times New Roman"/>
          <w:b/>
          <w:i w:val="false"/>
          <w:color w:val="000000"/>
        </w:rPr>
        <w:t xml:space="preserve"> Қобда ауданы бойынша азаматтық қызметшілер болып табылатын және ауылдық жерде жұмыс істейтін мәдениет және әлеуметтік қамсыздандыру саласындағы мамандар лауазымдарының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басшысының (директорының)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ММ және МҚК басшысы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кітапхана меңгерушісі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ММ және МҚК көркемдік жетекшісі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Аккомпаниатор, концертмейстер, барлық атаудағы әртістер, режиссер ассистенті, балетмейстер, кітапханашы, библиограф, бағдарламашы, барлық атаудағы әдістемеші (негізгі қызметтер), музыкалық жетекші, музыкалық әрлеуші, хореограф, мәдени ұйымдастырушы (негізгі қызметтер), барлық атаудағы суретшілер (негізгі қызметтер), продюссер, режиссер, қоюшы режиссер, вокал бойынша үйретуші, ұжым (үйірме)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Аранжировщик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саласындағы мамандардың лауазымдары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денешынықтыру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ММ-мемлекеттік мекеме;</w:t>
      </w:r>
    </w:p>
    <w:p>
      <w:pPr>
        <w:spacing w:after="0"/>
        <w:ind w:left="0"/>
        <w:jc w:val="both"/>
      </w:pPr>
      <w:r>
        <w:rPr>
          <w:rFonts w:ascii="Times New Roman"/>
          <w:b w:val="false"/>
          <w:i w:val="false"/>
          <w:color w:val="000000"/>
          <w:sz w:val="28"/>
        </w:rPr>
        <w:t>
      МҚК-мемлекеттік қазыналық кәсіпорын.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