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b09f" w14:textId="99bb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2023 жылғы 14 қыркүйектегі № 54 шешімі. Ақтөбе облысының Әділет департаментінде 2023 жылғы 6 қазанда № 8412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56 бабы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қыркүйектегі № 54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мәслихатының 02.06.2025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Байғанин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әрі-уәкілетті орган) -әлеуметтік көмек көрсетуді жүзеге асыратын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0"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Байғанин ауданында тұрақты тұратын адамдарға қолданылады.</w:t>
      </w:r>
    </w:p>
    <w:bookmarkEnd w:id="7"/>
    <w:bookmarkStart w:name="z11"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5. Әлеуметтік көмек бір рет және мезгіл мезгіл (жылына бір рет) көрсетіледі.</w:t>
      </w:r>
    </w:p>
    <w:bookmarkEnd w:id="9"/>
    <w:bookmarkStart w:name="z13"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1 272 (бір мың екі жүз жетпіс екі) айлық есептік көрсеткіш (бұдан әрі -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90 (тоқсан) АЕК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Ауғанстанда әскери қызметін өткергеннен кейін қайтыс болған әскери қызметшілердің ата-аналарына және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Қазақстанда 1986 жылғы 17-18 желтоқсан оқиғаларына қатысқан адамдарға - 60 (алпыс) АЕК мөлшерінде.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байланысты) әлеуметтік көмек алуға құқығы болған жағдайда әлеуметтік көмектің бір түрі (көлемі бойынша үлкені) көрсетіледі.</w:t>
      </w:r>
    </w:p>
    <w:bookmarkStart w:name="z15" w:id="12"/>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6" w:id="13"/>
    <w:p>
      <w:pPr>
        <w:spacing w:after="0"/>
        <w:ind w:left="0"/>
        <w:jc w:val="both"/>
      </w:pPr>
      <w:r>
        <w:rPr>
          <w:rFonts w:ascii="Times New Roman"/>
          <w:b w:val="false"/>
          <w:i w:val="false"/>
          <w:color w:val="000000"/>
          <w:sz w:val="28"/>
        </w:rPr>
        <w:t>
      8. Әлеуметтік көмек азаматтың (отбасының) табысын есептемегенде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bookmarkStart w:name="z17"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аурулармен ауыратын адамдарға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30 (отыз) АЕК мөлшерінде;</w:t>
      </w:r>
    </w:p>
    <w:p>
      <w:pPr>
        <w:spacing w:after="0"/>
        <w:ind w:left="0"/>
        <w:jc w:val="both"/>
      </w:pPr>
      <w:r>
        <w:rPr>
          <w:rFonts w:ascii="Times New Roman"/>
          <w:b w:val="false"/>
          <w:i w:val="false"/>
          <w:color w:val="000000"/>
          <w:sz w:val="28"/>
        </w:rPr>
        <w:t>
      3) аз қамтылған, көп балалы отбасыларға (тұлғаларға)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30 (отыз) АЕК мөлшерінде көрсетіледі.</w:t>
      </w:r>
    </w:p>
    <w:bookmarkStart w:name="z18"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отбасына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19"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0" w:id="17"/>
    <w:p>
      <w:pPr>
        <w:spacing w:after="0"/>
        <w:ind w:left="0"/>
        <w:jc w:val="left"/>
      </w:pPr>
      <w:r>
        <w:rPr>
          <w:rFonts w:ascii="Times New Roman"/>
          <w:b/>
          <w:i w:val="false"/>
          <w:color w:val="000000"/>
        </w:rPr>
        <w:t xml:space="preserve"> 3-тарау. Әлеуметтік көмекті көрсету тәртібі</w:t>
      </w:r>
    </w:p>
    <w:bookmarkEnd w:id="17"/>
    <w:bookmarkStart w:name="z21"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2"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төлеу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4" w:id="20"/>
    <w:p>
      <w:pPr>
        <w:spacing w:after="0"/>
        <w:ind w:left="0"/>
        <w:jc w:val="both"/>
      </w:pPr>
      <w:r>
        <w:rPr>
          <w:rFonts w:ascii="Times New Roman"/>
          <w:b w:val="false"/>
          <w:i w:val="false"/>
          <w:color w:val="000000"/>
          <w:sz w:val="28"/>
        </w:rPr>
        <w:t>
      15. Әлеуметтік көмек көрсетуге жұмсалатын шығыстарды қаржыландыру Байғанин ауданының бюджетінде көзделген ағымдағы қаржы жылына арналған қаражат шегінде жүзеге асырылады.</w:t>
      </w:r>
    </w:p>
    <w:bookmarkEnd w:id="20"/>
    <w:p>
      <w:pPr>
        <w:spacing w:after="0"/>
        <w:ind w:left="0"/>
        <w:jc w:val="both"/>
      </w:pPr>
      <w:r>
        <w:rPr>
          <w:rFonts w:ascii="Times New Roman"/>
          <w:b w:val="false"/>
          <w:i w:val="false"/>
          <w:color w:val="000000"/>
          <w:sz w:val="28"/>
        </w:rPr>
        <w:t>
      Әлеуметтік көмек республикалық бюджет туралы заңда тиісті қаржы жылына белгіленетін айлық есептік көрсеткіш мөлшерінің өзгеруі ескеріле отырып төленеді.</w:t>
      </w:r>
    </w:p>
    <w:bookmarkStart w:name="z25" w:id="21"/>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1"/>
    <w:bookmarkStart w:name="z26" w:id="22"/>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