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954f" w14:textId="cda9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Бурабай аудандық мәслихатының 2023 жылғы 26 желтоқсандағы № 8С-12/11 шешімі. Ақмола облысының Әділет департаментінде 2024 жылғы 16 қантарда № 8686-03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Бурабай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Бурабай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8С-12/11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Бурабай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Бурабай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Бурабай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Бурабай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"Бурабай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үш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1 маусым – Халықаралық балаларды қорғау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 аумағындағы ұрыс қимылдарының ардагерлеріне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5 (бес)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соғысының қатысушыларына 1500000 (бір миллион бес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 (он бес)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6) 1 маусым – Халықаралық балаларды қорғау күніне:</w:t>
      </w:r>
    </w:p>
    <w:p>
      <w:pPr>
        <w:spacing w:after="0"/>
        <w:ind w:left="0"/>
        <w:jc w:val="both"/>
      </w:pPr>
      <w:r>
        <w:rPr>
          <w:rFonts w:ascii="Times New Roman"/>
          <w:b w:val="false"/>
          <w:i w:val="false"/>
          <w:color w:val="000000"/>
          <w:sz w:val="28"/>
        </w:rPr>
        <w:t>
      18 жасқа дейінгі жетім балаларға 3 (үш)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зейнеткерлік жасқа толған және зейнетақы мен жәрдемақы алатын адамдарға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зейнеткерлік жасқа толған адамдардан басқа барлық топтағы мүгедектігі бар адамдарға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бірінші типті қант диабеті, миокардтың жіті инфаргі (алғашқы 6 ай), орфандық аурулар, созылмалы вирустық гепатиттер және бауыр циррозы, психикалық, мінез-құлық бұзылыстары (аурулар), балалардың церебральды сал ауруы, ревматизм, дәнекер тінінің жүйелі зақымдануы, жүйке жүйесінің дегенеративті аурулары, орталық жүйке жүйесінің демиелинизациялық аурулары)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денсаулық сақтау ұйымдарында есепте тұрған бірінші типті қант диабеті, миокардтың жіті инфаргі (алғашқы 6 ай), орфандық аурулар, созылмалы вирустық гепатиттер және бауыр циррозы, психикалық, мінез-құлық бұзылулары (аурулары), балалардың церебралдық сал ауруы, ревматизм, дәнекер тіннің жүйелі зақымданулары, нерв жүйесінің дегенерациялық аурулары, орталық нерв жүйесінің миелинсіздендіруші аурулары бар балалардың ата-аналарына немесе өзге де заңды өкілдеріне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және кешенді ем қабылдап жүрген қатерлі ісіктері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және кешенді ем қабылдап жүрген қатерлі ісіктері бар балалардың ата-аналарына немесе өзге де заңды өкілдеріне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балалардың ата-аналарына немесе өзге де заңды өкілдеріне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көрсеткіштен аспайтын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және 8 бабының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Қазақстан Республикасы шегінде төлем туралы құжаттардың негізінде тіс протездеу құнын өтеуге үш жылда 1 рет 30 (отыз) айлық есептік көрсеткіштен аспайтын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адамдарға коммуналдық қызметтер үшін шығыстарды өтеуге ай сайын 5 (бес) айлық есептік көрсеткіш мөлшерінде;</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өрт салдарынан азаматқа (отбасына) не оның мүлкіне зиян келуі,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аз қамтылған отбасылардан шыққан студенттерге қалалық қоғамдық көлікте жол жүру билетінің толық құнын өтеуге ай сайын;</w:t>
      </w:r>
    </w:p>
    <w:p>
      <w:pPr>
        <w:spacing w:after="0"/>
        <w:ind w:left="0"/>
        <w:jc w:val="both"/>
      </w:pPr>
      <w:r>
        <w:rPr>
          <w:rFonts w:ascii="Times New Roman"/>
          <w:b w:val="false"/>
          <w:i w:val="false"/>
          <w:color w:val="000000"/>
          <w:sz w:val="28"/>
        </w:rPr>
        <w:t>
      үйде арнаулы әлеуметтік қызметтер алатын, жергілікті (пешпен) жылытылатын жеке тұрғын үйлерде тұратын, оның меншік иесі (жалдаушысы) болып табылатын, оларда басқа тұрғын үй болмаған кезде жалғыз тұратын зейнеткерлерге қатты отын сатып алуға жылына 1 рет 3 (үш) айлық есептік көрсеткіш мөлшерінде.</w:t>
      </w:r>
    </w:p>
    <w:p>
      <w:pPr>
        <w:spacing w:after="0"/>
        <w:ind w:left="0"/>
        <w:jc w:val="both"/>
      </w:pPr>
      <w:r>
        <w:rPr>
          <w:rFonts w:ascii="Times New Roman"/>
          <w:b w:val="false"/>
          <w:i w:val="false"/>
          <w:color w:val="000000"/>
          <w:sz w:val="28"/>
        </w:rPr>
        <w:t>
      18 жасқа дейінгі мүгедектігі бар балалардың ата-аналарына немесе өзге де заңды өкілдеріне дәрігерлік-консультациялық комиссияның қорытындысы мен төлем туралы құжаттарының негізінде, мүгедектігі бар балалардың бассейнге баруына арналған абонемент құнын өтеуге, ай сайын, жылына 6 (алты) айдан артық емес 5 (бес) айлық есептік көрсеткіш шекті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 енгізілді - Ақмола облысы Бурабай аудандық мәслихатының 29.10.2025 </w:t>
      </w:r>
      <w:r>
        <w:rPr>
          <w:rFonts w:ascii="Times New Roman"/>
          <w:b w:val="false"/>
          <w:i w:val="false"/>
          <w:color w:val="000000"/>
          <w:sz w:val="28"/>
        </w:rPr>
        <w:t>№ 8С-36/1</w:t>
      </w:r>
      <w:r>
        <w:rPr>
          <w:rFonts w:ascii="Times New Roman"/>
          <w:b w:val="false"/>
          <w:i w:val="false"/>
          <w:color w:val="ff0000"/>
          <w:sz w:val="28"/>
        </w:rPr>
        <w:t xml:space="preserve"> (2026 жылғы 1 қаңтардан бастап күшіне енетін 1-қосымшаның 11-тармағының 2, 4 және 19-абзацтарын қоспағанда,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Бурабай ауданы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Бурабай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8С-12/11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Бурабай аудандық мәслихатының күші жойылды деп танылған кейбір шешімдерінің тізбесі</w:t>
      </w:r>
    </w:p>
    <w:bookmarkEnd w:id="8"/>
    <w:bookmarkStart w:name="z12" w:id="9"/>
    <w:p>
      <w:pPr>
        <w:spacing w:after="0"/>
        <w:ind w:left="0"/>
        <w:jc w:val="both"/>
      </w:pPr>
      <w:r>
        <w:rPr>
          <w:rFonts w:ascii="Times New Roman"/>
          <w:b w:val="false"/>
          <w:i w:val="false"/>
          <w:color w:val="000000"/>
          <w:sz w:val="28"/>
        </w:rPr>
        <w:t xml:space="preserve">
      1.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Бурабай аудандық мәслихатының 2020 жылғы 25 желтоқсандағы № 6С-70/10 (Нормативтік құқықтық актілерді мемлекеттік тіркеу тізілімінде № 8269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2. "Бурабай аудандық мәслихатының 2020 жылғы 25 желтоқсандағы № 6С 70/10 "Бурабай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Бурабай аудандық мәслихатының 2022 жылғы 16 наурыздағы № 7С-19/8 (Нормативтік құқықтық актілерді мемлекеттік тіркеу тізілімінде № 27448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3. "Бурабай аудандық мәслихатының 2020 жылғы 25 желтоқсандағы № 6С-70/10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Бурабай аудандық мәслихатының 2022 жылғы 13 қыркүйектегі № 7С-27/2 (Нормативтік құқықтық актілерді мемлекеттік тіркеу тізілімінде № 29680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4. "Бурабай аудандық мәслихатының 2020 жылғы 25 желтоқсандағы № 6С-70/10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Бурабай аудандық мәслихатының 2023 жылғы 18 сәуірдегі № 8С-2/2 (Нормативтік құқықтық актілерді мемлекеттік тіркеу тізілімінде № 8548-03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