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f8f9" w14:textId="58af8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2021 жылғы 2 ақпандағы № 7С-2/1 "Бурабай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2023 жылғы 28 сәуірдегі № 8С-2/13 шешімі. Ақмола облысының Әділет департаментінде 2023 жылғы 19 мамырда № 8563-03 болып тіркелді. Күші жойылды - Ақмола облысы Бурабай аудандық мәслихатының 2024 жылғы 20 маусымдағы № 8С-17/13 қаулысымен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20.06.2024 </w:t>
      </w:r>
      <w:r>
        <w:rPr>
          <w:rFonts w:ascii="Times New Roman"/>
          <w:b w:val="false"/>
          <w:i w:val="false"/>
          <w:color w:val="ff0000"/>
          <w:sz w:val="28"/>
        </w:rPr>
        <w:t>№ 8С-17/13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ауданында тұрғын үй көмегін көрсету мөлшерін және тәртібін айқындау туралы" Бурабай аудандық мәслихатының 2021 жылғы 2 ақпандағы № 7С-2/1 (Нормативтік құқықтық актілерді мемлекеттік тіркеу тізілімінде № 8354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бұйрығымен бекітілген, Тұрғын үй көмегін алуға үмiткер отбасының (Қазақстан Республикасы азаматының) жиынтық табысын есептеу қағидаларына (Нормативтік құқықтық актілерді мемлекеттік тіркеу тізілімінде № 20498 тіркелген) сәйкес есептейді.";</w:t>
      </w:r>
    </w:p>
    <w:bookmarkStart w:name="z5"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4-абзацы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 белгiлеген шектi жол берiлетiн деңгейiнiң арасындағы айырма ретiнде айқындалады, отбасының (азаматтың) жиынтық табысына 10% (пайыз) мөлшерінде белгіленеді.</w:t>
      </w:r>
    </w:p>
    <w:p>
      <w:pPr>
        <w:spacing w:after="0"/>
        <w:ind w:left="0"/>
        <w:jc w:val="both"/>
      </w:pPr>
      <w:r>
        <w:rPr>
          <w:rFonts w:ascii="Times New Roman"/>
          <w:b w:val="false"/>
          <w:i w:val="false"/>
          <w:color w:val="000000"/>
          <w:sz w:val="28"/>
        </w:rPr>
        <w:t>
      Өтемақы шараларымен қамтамасыз етілетін тұрғын үй алаңының нормасы адамға 18 (он сегіз) шаршы метр қабылданады. Жалғыз тұратын азаматтар үшін, өтемақы шараларымен қамтамасыз етілетін тұрғын үй алаңының нормасы 30 (отыз) шаршы метр болып қабылданады.".</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Бурабай 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Нурпанова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