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017b" w14:textId="f400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Аршалы аудандық мәслихатының 2023 жылғы 20 желтоқсандағы № 10/3 шешімі. Ақмола облысының Әділет департаментінде 2023 жылғы 28 желтоқсанда № 8675-03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Аршалы аудандық мәслихатының 2020 жылғы 23 желтоқсандағы № 70/5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8272 болып тіркелген);</w:t>
      </w:r>
    </w:p>
    <w:p>
      <w:pPr>
        <w:spacing w:after="0"/>
        <w:ind w:left="0"/>
        <w:jc w:val="both"/>
      </w:pPr>
      <w:r>
        <w:rPr>
          <w:rFonts w:ascii="Times New Roman"/>
          <w:b w:val="false"/>
          <w:i w:val="false"/>
          <w:color w:val="000000"/>
          <w:sz w:val="28"/>
        </w:rPr>
        <w:t xml:space="preserve">
      "Аршалы аудандық мәслихатының 2020 жылғы 23 желтоқсандағы № 70/5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Аршалы аудандық мәслихатының 2023 жылғы 16 қаңтардағы № 37/5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3-0-8510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w:t>
      </w:r>
      <w:r>
        <w:rPr>
          <w:rFonts w:ascii="Times New Roman"/>
          <w:b w:val="false"/>
          <w:i w:val="false"/>
          <w:color w:val="000000"/>
          <w:sz w:val="28"/>
        </w:rPr>
        <w:t>10-тармақтың</w:t>
      </w:r>
      <w:r>
        <w:rPr>
          <w:rFonts w:ascii="Times New Roman"/>
          <w:b w:val="false"/>
          <w:i w:val="false"/>
          <w:color w:val="000000"/>
          <w:sz w:val="28"/>
        </w:rPr>
        <w:t xml:space="preserve">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Аршалы ауданында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Аршалы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Аршалы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Аршалы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"Аршалы ауданының жұмыспен қамту және әлеуметтік бағдарлама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Аршалы аудандық мәслихатының 14.01.2025 </w:t>
      </w:r>
      <w:r>
        <w:rPr>
          <w:rFonts w:ascii="Times New Roman"/>
          <w:b w:val="false"/>
          <w:i w:val="false"/>
          <w:color w:val="000000"/>
          <w:sz w:val="28"/>
        </w:rPr>
        <w:t>№ 31/2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Аршалы аудандық мәслихатының 28.02.2025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Тәуелсіздік күні.</w:t>
      </w:r>
    </w:p>
    <w:p>
      <w:pPr>
        <w:spacing w:after="0"/>
        <w:ind w:left="0"/>
        <w:jc w:val="both"/>
      </w:pPr>
      <w:r>
        <w:rPr>
          <w:rFonts w:ascii="Times New Roman"/>
          <w:b w:val="false"/>
          <w:i w:val="false"/>
          <w:color w:val="000000"/>
          <w:sz w:val="28"/>
        </w:rPr>
        <w:t>
      9) 8 наурыз – Халықаралық әйелдер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9) тармақшамен толықтырылды - Ақмола облысы Аршалы аудандық мәслихатының 28.02.2025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14.01.2025 </w:t>
      </w:r>
      <w:r>
        <w:rPr>
          <w:rFonts w:ascii="Times New Roman"/>
          <w:b w:val="false"/>
          <w:i w:val="false"/>
          <w:color w:val="000000"/>
          <w:sz w:val="28"/>
        </w:rPr>
        <w:t>№ 31/2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жылына 1 рет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жылына 1 рет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жылына 1 рет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мүгедектегі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жылына 1 рет 15 (он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жылына 1 рет 5 (бес)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жылына 1 рет 5 (бес) айлық есептік көрсеткіш мөлшерінде;</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жылына 1 рет 3 (үш) айлық есептік көрсеткіш мөлшерінде;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жылына 1 рет 3 (үш) айлық есептік көрсеткіш мөлшерінде;</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жылына 1 рет 60 (алпыс) айлық есептік көрсеткіш мөлшерінде;</w:t>
      </w:r>
    </w:p>
    <w:p>
      <w:pPr>
        <w:spacing w:after="0"/>
        <w:ind w:left="0"/>
        <w:jc w:val="both"/>
      </w:pPr>
      <w:r>
        <w:rPr>
          <w:rFonts w:ascii="Times New Roman"/>
          <w:b w:val="false"/>
          <w:i w:val="false"/>
          <w:color w:val="000000"/>
          <w:sz w:val="28"/>
        </w:rPr>
        <w:t>
      9)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құрамында бірге тұратын төрт және одан көп кәмелетке толмаған балалары бар көпбалалы отбасыларға жылына 1 рет 3 (үш)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Аршалы аудандық мәслихатының 28.02.2025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мұқтаж азаматтардың келесі санаттарына өтініш бойынша көрсетіледі:</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 бірінші типті қант диабеті, адамның иммунитет тапшылығы вирусы (АИВ) тудыратын ауру)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көп балалы отбасылардан шыққан адамдар, жетім балалар және ата-анасының қамқорлығынсыз қалған балалар қатарынан Қазақстан Республикасының колледждерінде күндізгі нысанда ақылы негізде оқитын, жиырма үш жасқа дейінгі студенттерге білім беру ұйымымен нотариалды куәландырылған шарттың көшірмесі,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көп балалы отбасылардан шыққан адамдар, жетім балалар және ата-анасының қамқорлығынсыз қалған балалар қатарынан Қазақстан Республикасының жоғары медициналық оқу орындарында күндізгі нысанда ақылы негізде оқитын студенттерге білім беру ұйымымен нотариалды куәландырылған шарттың көшірмесі, аудан әкімі, студент және жұмыс берушінің арасында жасалған нотариалды куәландырылған шарттың көшірмесі,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Ұлы Отан соғысының ардагерлеріне өтініш беруші ұсынған түбіртектердің көшірмелеріне сәйкес, алушылардың дербес шоттарына аудару жолымен коммуналдық қызметтерді және телефон байланысы қызметтері үшін абоненттік төлемді төлеу шығындарына ай сайын 100 (жүз) пайыз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коммуналдық қызметтер үшін шығыстарына ай сайын 2 (екі) айлық есептік көрсеткіш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Қазақстан Республикасының шегінде жылына 1 рет төлем туралы құжаттар негізінде тіс протездеу құнын өтеуге 30 (отыз) айлық есептік көрсеткіштен аспайтын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қызметіне тіркелген күнінен бастап үш айдан кешіктірмей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60 (алпыс)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2) кірістерді ескере отырып бір рет:</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 екі еселік қатынаста шектен аспайтын, мемлекеттік атаулы әлеуметтік көмек алмайтын адамдарға (отбасыларға) 15 (он бес) айлық есептік көрсеткіш мөлшерінде;</w:t>
      </w:r>
    </w:p>
    <w:p>
      <w:pPr>
        <w:spacing w:after="0"/>
        <w:ind w:left="0"/>
        <w:jc w:val="both"/>
      </w:pPr>
      <w:r>
        <w:rPr>
          <w:rFonts w:ascii="Times New Roman"/>
          <w:b w:val="false"/>
          <w:i w:val="false"/>
          <w:color w:val="000000"/>
          <w:sz w:val="28"/>
        </w:rPr>
        <w:t xml:space="preserve">
      бір тұрғын үйді газдандыруға жұмсалған шығындарды өтеу әлеуметтік көмек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"Ардагерлер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Семей ядролық сынақ полигонындағы ядролық сынақтар салдарынан зардап шеккен азаматтарға, жасы бойынша зейнеткерлерге, барлық топтағы мүгедектігі бар адамдарға, мүгедектігі бар балаларға,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көп балалы отбасыларға, жетім балаларға және ата-анасының қамқорлығынсыз қалған балаларға жеке тұрғын үйлерде тұратын, оның меншік иелері немесе меншік иесінің отбасы мүшелері болып табылатын, оларда және отбасы мүшелерінде басқа тұрғын үйі болмаған жағдайда және өтініш берген тоқсанның алдындағы ең төмен күнкөріс деңгейіне екі еселік қатынаста шектен аспайтын жан басына шаққандағы орташа табысы болған жағдайда көрсетіледі.</w:t>
      </w:r>
    </w:p>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газ құбырын орнату және жүргізуге байланысты болған шығыстарын растайтын акт және/немесе құжат (фискалдық чектердің, түбіртектердің, қызметтерді көрсетуге арналған шарттардың көшірмелері) және жылжымайтын мүлікке тіркелген құқығының болмауы (болуы) туралы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Аршалы аудандық мәслихатының 28.02.2025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Аршалы аудандық мәслихатының 14.01.2025 </w:t>
      </w:r>
      <w:r>
        <w:rPr>
          <w:rFonts w:ascii="Times New Roman"/>
          <w:b w:val="false"/>
          <w:i w:val="false"/>
          <w:color w:val="000000"/>
          <w:sz w:val="28"/>
        </w:rPr>
        <w:t>№ 31/2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Аршалы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Аршалы аудандық мәслихатының 14.01.2025 </w:t>
      </w:r>
      <w:r>
        <w:rPr>
          <w:rFonts w:ascii="Times New Roman"/>
          <w:b w:val="false"/>
          <w:i w:val="false"/>
          <w:color w:val="000000"/>
          <w:sz w:val="28"/>
        </w:rPr>
        <w:t>№ 31/2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Аршалы аудандық мәслихатының 14.01.2025 </w:t>
      </w:r>
      <w:r>
        <w:rPr>
          <w:rFonts w:ascii="Times New Roman"/>
          <w:b w:val="false"/>
          <w:i w:val="false"/>
          <w:color w:val="000000"/>
          <w:sz w:val="28"/>
        </w:rPr>
        <w:t>№ 31/2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Аршалы аудандық мәслихатының 26.04.2024 </w:t>
      </w:r>
      <w:r>
        <w:rPr>
          <w:rFonts w:ascii="Times New Roman"/>
          <w:b w:val="false"/>
          <w:i w:val="false"/>
          <w:color w:val="000000"/>
          <w:sz w:val="28"/>
        </w:rPr>
        <w:t>№ 18/3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