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6b2d" w14:textId="8bc6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2017 жылғы 10 ақпандағы № 12/5 "Аршалы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2023 жылғы 22 қыркүйектегі № 6/6 шешімі. Ақмола облысының Әділет департаментінде 2023 жылғы 27 қыркүйекте № 8629-03 болып тіркелді</w:t>
      </w:r>
    </w:p>
    <w:p>
      <w:pPr>
        <w:spacing w:after="0"/>
        <w:ind w:left="0"/>
        <w:jc w:val="both"/>
      </w:pPr>
      <w:bookmarkStart w:name="z1" w:id="0"/>
      <w:r>
        <w:rPr>
          <w:rFonts w:ascii="Times New Roman"/>
          <w:b w:val="false"/>
          <w:i w:val="false"/>
          <w:color w:val="000000"/>
          <w:sz w:val="28"/>
        </w:rPr>
        <w:t>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"Аршалы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2017 жылғы 10 ақпандағы № 12/5 (Нормативтік құқықтық актілерді мемлекеттік тіркеу тізілімінде № 5825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""Кемтар балаларды әлеуметтік және медициналық-педагогикалық түзеу арқылы қолдау туралы" Қазақстан Республикасы Заңының 16-бабына сәйкес, Аршалы аудандық мәслихаты ШЕШІМ ҚАБЫЛДАДЫ:";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Аршалы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w:t>
      </w:r>
    </w:p>
    <w:p>
      <w:pPr>
        <w:spacing w:after="0"/>
        <w:ind w:left="0"/>
        <w:jc w:val="both"/>
      </w:pPr>
      <w:r>
        <w:rPr>
          <w:rFonts w:ascii="Times New Roman"/>
          <w:b w:val="false"/>
          <w:i w:val="false"/>
          <w:color w:val="000000"/>
          <w:sz w:val="28"/>
        </w:rPr>
        <w:t>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2-қосымшасына сәйкес нысан бойынша өтінішпен жүгінеді.</w:t>
      </w:r>
    </w:p>
    <w:p>
      <w:pPr>
        <w:spacing w:after="0"/>
        <w:ind w:left="0"/>
        <w:jc w:val="both"/>
      </w:pPr>
      <w:r>
        <w:rPr>
          <w:rFonts w:ascii="Times New Roman"/>
          <w:b w:val="false"/>
          <w:i w:val="false"/>
          <w:color w:val="000000"/>
          <w:sz w:val="28"/>
        </w:rPr>
        <w:t>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Оқытуға жұмсаған шығындарын өндіріп алу мөлшері ай сайын оқу жылына мүгедектігі бар әрбір балаға үш айлық есептік көрсеткішке тең.";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Start w:name="z12"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А.Балташев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