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740e" w14:textId="cdc7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29 желтоқсандағы № 99 қаулысы. Қазақстан Республикасының Әділет министрлігінде 2024 жылғы 3 қаңтарда № 33879 болып тіркелді</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"98. Банк ағымдағы нарықтық ахуалға, банктің стратегиясына, активтерінің көлеміне, операцияларының күрделілік деңгейіне сәйкес келетін ішкі бақылау жүйесінің болуын қамтамасыз етеді. Ішкі бақылау – банктің уәкілетті алқалы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p>
    <w:bookmarkEnd w:id="1"/>
    <w:bookmarkStart w:name="z9" w:id="2"/>
    <w:p>
      <w:pPr>
        <w:spacing w:after="0"/>
        <w:ind w:left="0"/>
        <w:jc w:val="both"/>
      </w:pPr>
      <w:r>
        <w:rPr>
          <w:rFonts w:ascii="Times New Roman"/>
          <w:b w:val="false"/>
          <w:i w:val="false"/>
          <w:color w:val="000000"/>
          <w:sz w:val="28"/>
        </w:rPr>
        <w:t>
      1) 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p>
    <w:bookmarkEnd w:id="2"/>
    <w:bookmarkStart w:name="z10" w:id="3"/>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3"/>
    <w:bookmarkStart w:name="z11" w:id="4"/>
    <w:p>
      <w:pPr>
        <w:spacing w:after="0"/>
        <w:ind w:left="0"/>
        <w:jc w:val="both"/>
      </w:pPr>
      <w:r>
        <w:rPr>
          <w:rFonts w:ascii="Times New Roman"/>
          <w:b w:val="false"/>
          <w:i w:val="false"/>
          <w:color w:val="000000"/>
          <w:sz w:val="28"/>
        </w:rPr>
        <w:t>
      3) банктің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ішкі құжаттарын сақтауын қамтамасыз ету;</w:t>
      </w:r>
    </w:p>
    <w:bookmarkEnd w:id="4"/>
    <w:bookmarkStart w:name="z12" w:id="5"/>
    <w:p>
      <w:pPr>
        <w:spacing w:after="0"/>
        <w:ind w:left="0"/>
        <w:jc w:val="both"/>
      </w:pPr>
      <w:r>
        <w:rPr>
          <w:rFonts w:ascii="Times New Roman"/>
          <w:b w:val="false"/>
          <w:i w:val="false"/>
          <w:color w:val="000000"/>
          <w:sz w:val="28"/>
        </w:rPr>
        <w:t>
      4) банктің және оның қызметкерлерінің, банк клиенттерінің заңға қарсы қызметті жүзеге асыруларына, оның ішінде алаяқтық, алдау, КЖ/ТҚ, есірткілердің заңсыз өндірілуі, айналымы және (немесе) транзиті, Қазақстан Республикасының аумағында КЖ/ТҚ тәуекелі жоғары операциялар жүргізумен байланысты операцияларды жүзеге асыруға, Қазақстан Республикасының аумағында цифрлық активтер платформасын басқару қызметтерін көрсететін "Астана" халықаралық қаржы орталығының қатысушысы болып табылмайтын цифрлық активтер биржаларында қамтамасыз етілмеген цифрлық активтерді одан әрі сатып алуға байланысты операцияларды жүзеге асыруға тартылуларына жол бермеу, электрондық казино мен интернет-казиноның пайдасына төлемдерді және (немесе) ақша аударымдарын жүзеге асыруға, сондай-ақ жиырма бір жасқа толмаған жеке тұлғалардың ойын бизнесін ұйымдастырушының пайдасына төлемдерді және (немесе) ақша аударымдарын жүзеге асыру.</w:t>
      </w:r>
    </w:p>
    <w:bookmarkEnd w:id="5"/>
    <w:bookmarkStart w:name="z13" w:id="6"/>
    <w:p>
      <w:pPr>
        <w:spacing w:after="0"/>
        <w:ind w:left="0"/>
        <w:jc w:val="both"/>
      </w:pPr>
      <w:r>
        <w:rPr>
          <w:rFonts w:ascii="Times New Roman"/>
          <w:b w:val="false"/>
          <w:i w:val="false"/>
          <w:color w:val="000000"/>
          <w:sz w:val="28"/>
        </w:rPr>
        <w:t>
      Банк шығарған он және одан да көп төлем карточкаларын ұстаушылар және (немесе) есірткілердің заңсыз өндірілуі, айналымы және (немесе) транзиті қаупі жоғары елдердің резиденттері болып табылатын банк клиенттеріне қатысты, сондай-ақ клиент есірткілердің заңсыз өндірілуі, айналымы және (немесе) транзиті мақсатында іскерлік қатынастарды пайдаланады деген күдік болған жағдайда, банк КЖ/ТҚ тәуекелін бағалауды жүзеге асырады. КЖ/ТҚ тәуекелінің жоғары деңгейін беру кезінде банк осындай клиенттерді тиісті тексерудің күшейтілген шараларын қолданады және мыналарға жауап береді:</w:t>
      </w:r>
    </w:p>
    <w:bookmarkEnd w:id="6"/>
    <w:bookmarkStart w:name="z14" w:id="7"/>
    <w:p>
      <w:pPr>
        <w:spacing w:after="0"/>
        <w:ind w:left="0"/>
        <w:jc w:val="both"/>
      </w:pPr>
      <w:r>
        <w:rPr>
          <w:rFonts w:ascii="Times New Roman"/>
          <w:b w:val="false"/>
          <w:i w:val="false"/>
          <w:color w:val="000000"/>
          <w:sz w:val="28"/>
        </w:rPr>
        <w:t>
      банк клиенттерінің қаражатының шығу көзіне тексеру жүргізуді қамтамасыз етуге;</w:t>
      </w:r>
    </w:p>
    <w:bookmarkEnd w:id="7"/>
    <w:bookmarkStart w:name="z15" w:id="8"/>
    <w:p>
      <w:pPr>
        <w:spacing w:after="0"/>
        <w:ind w:left="0"/>
        <w:jc w:val="both"/>
      </w:pPr>
      <w:r>
        <w:rPr>
          <w:rFonts w:ascii="Times New Roman"/>
          <w:b w:val="false"/>
          <w:i w:val="false"/>
          <w:color w:val="000000"/>
          <w:sz w:val="28"/>
        </w:rPr>
        <w:t>
      күдікті операциялар анықталған кезде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талаптарында белгіленген шараларды қабылдауға;</w:t>
      </w:r>
    </w:p>
    <w:bookmarkEnd w:id="8"/>
    <w:bookmarkStart w:name="z16" w:id="9"/>
    <w:p>
      <w:pPr>
        <w:spacing w:after="0"/>
        <w:ind w:left="0"/>
        <w:jc w:val="both"/>
      </w:pPr>
      <w:r>
        <w:rPr>
          <w:rFonts w:ascii="Times New Roman"/>
          <w:b w:val="false"/>
          <w:i w:val="false"/>
          <w:color w:val="000000"/>
          <w:sz w:val="28"/>
        </w:rPr>
        <w:t>
      банк клиенттерінің ақшасымен жасалатын операцияларды мониторингтеуді және зерделеуді жүзеге асыруға;</w:t>
      </w:r>
    </w:p>
    <w:bookmarkEnd w:id="9"/>
    <w:bookmarkStart w:name="z17" w:id="10"/>
    <w:p>
      <w:pPr>
        <w:spacing w:after="0"/>
        <w:ind w:left="0"/>
        <w:jc w:val="both"/>
      </w:pPr>
      <w:r>
        <w:rPr>
          <w:rFonts w:ascii="Times New Roman"/>
          <w:b w:val="false"/>
          <w:i w:val="false"/>
          <w:color w:val="000000"/>
          <w:sz w:val="28"/>
        </w:rPr>
        <w:t>
      Қазақстан Республикасының бейрезиденттеріне қатысты Қазақстан Республикасында болудың негізділігін растайтын құжаттарды (еңбек шарты, оқыту шарты, Қазақстан Республикасында тұруға ықтиярхат және басқа да құжаттар) талап ету арқылы іскерлік қатынастардың мақсаты мен сипатын белгілеу жөнінде шаралар қабылдауға;</w:t>
      </w:r>
    </w:p>
    <w:bookmarkEnd w:id="10"/>
    <w:bookmarkStart w:name="z18" w:id="11"/>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клиент (оның өкілі) туралы мәліметтерді жаңартуға;</w:t>
      </w:r>
    </w:p>
    <w:bookmarkEnd w:id="11"/>
    <w:bookmarkStart w:name="z19" w:id="12"/>
    <w:p>
      <w:pPr>
        <w:spacing w:after="0"/>
        <w:ind w:left="0"/>
        <w:jc w:val="both"/>
      </w:pPr>
      <w:r>
        <w:rPr>
          <w:rFonts w:ascii="Times New Roman"/>
          <w:b w:val="false"/>
          <w:i w:val="false"/>
          <w:color w:val="000000"/>
          <w:sz w:val="28"/>
        </w:rPr>
        <w:t>
      банк шығарған он және одан да көп төлем карточкаларын ұстаушылар болып табылатын банктің клиенттері бойынша қаржылық мониторинг жөніндегі уәкілетті органға ақпарат жіберуге;</w:t>
      </w:r>
    </w:p>
    <w:bookmarkEnd w:id="12"/>
    <w:bookmarkStart w:name="z20" w:id="13"/>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банктің клиенттерімен іскерлік қатынастарды тоқтатуға жауап береді.</w:t>
      </w:r>
    </w:p>
    <w:bookmarkEnd w:id="13"/>
    <w:bookmarkStart w:name="z21" w:id="14"/>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қатысты банк КЖ/ТҚ тәуекелін бағалауды жүзеге асырады. Цифрлық активтер платформасын басқару қызметтерін көрсететін "Астана" халықаралық қаржы орталығының қатысушысына КЖ/ТҚ тәуекелінің жоғары деңгейін берген кезде банк клиенттерді тиісінше тексерудің күшейтілген шараларын қолданады, сондай-ақ банк операцияларын жүргізу кезінде:</w:t>
      </w:r>
    </w:p>
    <w:bookmarkEnd w:id="14"/>
    <w:bookmarkStart w:name="z22" w:id="15"/>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көрсетілетін қызметтердің (өнімдердің) КЖ/ТҚ тәуекелдеріне ұшырағыштық дәрежесіне бағалау жүргізуге;</w:t>
      </w:r>
    </w:p>
    <w:bookmarkEnd w:id="15"/>
    <w:bookmarkStart w:name="z23" w:id="16"/>
    <w:p>
      <w:pPr>
        <w:spacing w:after="0"/>
        <w:ind w:left="0"/>
        <w:jc w:val="both"/>
      </w:pPr>
      <w:r>
        <w:rPr>
          <w:rFonts w:ascii="Times New Roman"/>
          <w:b w:val="false"/>
          <w:i w:val="false"/>
          <w:color w:val="000000"/>
          <w:sz w:val="28"/>
        </w:rPr>
        <w:t>
      клиенттер үшін көзделген тиісінше тексеру жөніндегі шаралардан басқа цифрлық активтер платформасын басқару қызметтерін көрсететін "Астана" халықаралық қаржы орталығы қатысушысының беделі мен қызметінің сипаты туралы мәліметтерді алу және тіркеу, "Астана" халықаралық қаржы орталығының Қаржылық көрсетілетін қызметтерді реттеу комитеті тарапынан оған қатысты шаралар қолдану жөніндегі шараларды қамтитын іскерлік қатынастарды орнату кезінде тиісінше тексеру рәсімдерін жүргізуге;</w:t>
      </w:r>
    </w:p>
    <w:bookmarkEnd w:id="16"/>
    <w:bookmarkStart w:name="z24" w:id="17"/>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 қатысушысының бүркеме-банктегі шоттарды пайдалану фактілерін анықтаған жағдайларда, цифрлық активтердің платформасын басқару қызметтерін көрсететін "Астана" халықаралық қаржы орталығының қатысушысымен іскерлік қатынастарды тоқтатуға;</w:t>
      </w:r>
    </w:p>
    <w:bookmarkEnd w:id="17"/>
    <w:bookmarkStart w:name="z25" w:id="18"/>
    <w:p>
      <w:pPr>
        <w:spacing w:after="0"/>
        <w:ind w:left="0"/>
        <w:jc w:val="both"/>
      </w:pPr>
      <w:r>
        <w:rPr>
          <w:rFonts w:ascii="Times New Roman"/>
          <w:b w:val="false"/>
          <w:i w:val="false"/>
          <w:color w:val="000000"/>
          <w:sz w:val="28"/>
        </w:rPr>
        <w:t>
      құрылтайшылары мынадай:</w:t>
      </w:r>
    </w:p>
    <w:bookmarkEnd w:id="18"/>
    <w:bookmarkStart w:name="z26" w:id="19"/>
    <w:p>
      <w:pPr>
        <w:spacing w:after="0"/>
        <w:ind w:left="0"/>
        <w:jc w:val="both"/>
      </w:pPr>
      <w:r>
        <w:rPr>
          <w:rFonts w:ascii="Times New Roman"/>
          <w:b w:val="false"/>
          <w:i w:val="false"/>
          <w:color w:val="000000"/>
          <w:sz w:val="28"/>
        </w:rPr>
        <w:t>
      қаржылық мониторинг жөніндегі уәкілетті орган жасайтын Ақшаны жылыстатумен күрес жөніндегі қаржылық шараларды әзірлеу тобының (ФАТФ) ұсынымдарын орындамайтын не тиісінше орындамайтын мемлекеттердің (аумақтардың) тізбесіне енгізілген;</w:t>
      </w:r>
    </w:p>
    <w:bookmarkEnd w:id="19"/>
    <w:bookmarkStart w:name="z27" w:id="20"/>
    <w:p>
      <w:pPr>
        <w:spacing w:after="0"/>
        <w:ind w:left="0"/>
        <w:jc w:val="both"/>
      </w:pPr>
      <w:r>
        <w:rPr>
          <w:rFonts w:ascii="Times New Roman"/>
          <w:b w:val="false"/>
          <w:i w:val="false"/>
          <w:color w:val="000000"/>
          <w:sz w:val="28"/>
        </w:rPr>
        <w:t>
      оған қатысты Біріккен Ұлттар Ұйымы Қауіпсіздік Кеңесінің қарарларына сәйкес халықаралық санкциялар қолданылатын;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сәйкес оффшорлық аймақтар тізбесіне енгізілген;</w:t>
      </w:r>
    </w:p>
    <w:bookmarkStart w:name="z29" w:id="21"/>
    <w:p>
      <w:pPr>
        <w:spacing w:after="0"/>
        <w:ind w:left="0"/>
        <w:jc w:val="both"/>
      </w:pPr>
      <w:r>
        <w:rPr>
          <w:rFonts w:ascii="Times New Roman"/>
          <w:b w:val="false"/>
          <w:i w:val="false"/>
          <w:color w:val="000000"/>
          <w:sz w:val="28"/>
        </w:rPr>
        <w:t>
      банк басқа факторлар негізінде (сыбайлас жемқорлық деңгейі, есірткілердің заңсыз өндірілуі, айналымы және (немесе) транзиті туралы мәліметтер, халықаралық терроризмді қолдау туралы мәліметтер және басқалар) негізінде КЖ/ТҚ жоғары тәуекелін білдіреді деп айқындаған шет мемлекеттің аумағында тіркелген, цифрлық активтер платформасын басқару қызметтерін көрсететін "Астана" халықаралық қаржы орталығы қатысушысымен іскерлік қатынастар орнатудан бас тартуға немесе оларды тоқтатуға;</w:t>
      </w:r>
    </w:p>
    <w:bookmarkEnd w:id="21"/>
    <w:bookmarkStart w:name="z30" w:id="22"/>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ақшасымен жүргізілетін операцияларды мониторингтеуді жүзеге асыруға және зерделеуге, сондай-ақ қаражатты шетелге, оның ішінде оффшорлық аймақтарға заңсыз шығарудың алдын алуға;</w:t>
      </w:r>
    </w:p>
    <w:bookmarkEnd w:id="22"/>
    <w:bookmarkStart w:name="z31" w:id="23"/>
    <w:p>
      <w:pPr>
        <w:spacing w:after="0"/>
        <w:ind w:left="0"/>
        <w:jc w:val="both"/>
      </w:pPr>
      <w:r>
        <w:rPr>
          <w:rFonts w:ascii="Times New Roman"/>
          <w:b w:val="false"/>
          <w:i w:val="false"/>
          <w:color w:val="000000"/>
          <w:sz w:val="28"/>
        </w:rPr>
        <w:t>
      ақшамен және (немесе) өзге мүлікпен күдікті операциялар (бұдан әрі – күдікті операциялар) анықталған кезде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шараларды қабылдауға;</w:t>
      </w:r>
    </w:p>
    <w:bookmarkEnd w:id="23"/>
    <w:bookmarkStart w:name="z32" w:id="24"/>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орталығының қатысушысымен іскерлік қатынастарды тоқтатуға;</w:t>
      </w:r>
    </w:p>
    <w:bookmarkEnd w:id="24"/>
    <w:bookmarkStart w:name="z33" w:id="25"/>
    <w:p>
      <w:pPr>
        <w:spacing w:after="0"/>
        <w:ind w:left="0"/>
        <w:jc w:val="both"/>
      </w:pPr>
      <w:r>
        <w:rPr>
          <w:rFonts w:ascii="Times New Roman"/>
          <w:b w:val="false"/>
          <w:i w:val="false"/>
          <w:color w:val="000000"/>
          <w:sz w:val="28"/>
        </w:rPr>
        <w:t>
      банктік шотты толықтыру кезінде цифрлық активтер платформасын басқару қызметтерін көрсететін "Астана" халықаралық қаржы орталығының қатысушысы қаражатының шығу көзіне тексеру жүргізуді қамтамасыз етуге;</w:t>
      </w:r>
    </w:p>
    <w:bookmarkEnd w:id="25"/>
    <w:bookmarkStart w:name="z34" w:id="26"/>
    <w:p>
      <w:pPr>
        <w:spacing w:after="0"/>
        <w:ind w:left="0"/>
        <w:jc w:val="both"/>
      </w:pPr>
      <w:r>
        <w:rPr>
          <w:rFonts w:ascii="Times New Roman"/>
          <w:b w:val="false"/>
          <w:i w:val="false"/>
          <w:color w:val="000000"/>
          <w:sz w:val="28"/>
        </w:rPr>
        <w:t>
      ақшамен операциялар бойынша транзакциялар жазбасын сақтауды қамтамасыз етуге және қаржылық мониторинг жөніндегі уәкілетті органға ақпарат беруге;</w:t>
      </w:r>
    </w:p>
    <w:bookmarkEnd w:id="26"/>
    <w:bookmarkStart w:name="z35" w:id="27"/>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 тиісінше тексеру шеңберінде алынған және жиналған құжаттарды, деректерді және (немесе) мәліметтерді кемінде бес жыл сақтауды қамтамасыз етуге;</w:t>
      </w:r>
    </w:p>
    <w:bookmarkEnd w:id="27"/>
    <w:bookmarkStart w:name="z36" w:id="28"/>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 қатысушысының және оның бенефициарлық меншік иесінің жария лауазымды адамға, оның жұбайына (зайыбына) және жақын туыстарына тиесілілігін және (немесе) қатыстылығын тексеруді жүзеге асыруға;</w:t>
      </w:r>
    </w:p>
    <w:bookmarkEnd w:id="28"/>
    <w:bookmarkStart w:name="z37" w:id="29"/>
    <w:p>
      <w:pPr>
        <w:spacing w:after="0"/>
        <w:ind w:left="0"/>
        <w:jc w:val="both"/>
      </w:pPr>
      <w:r>
        <w:rPr>
          <w:rFonts w:ascii="Times New Roman"/>
          <w:b w:val="false"/>
          <w:i w:val="false"/>
          <w:color w:val="000000"/>
          <w:sz w:val="28"/>
        </w:rPr>
        <w:t>
      күдікті операциялар анықталған кезде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мерзімдерде қаржылық мониторинг жөніндегі уәкілетті органға қажетті ақпаратты ұсынуға жауап береді.</w:t>
      </w:r>
    </w:p>
    <w:bookmarkEnd w:id="29"/>
    <w:bookmarkStart w:name="z38" w:id="30"/>
    <w:p>
      <w:pPr>
        <w:spacing w:after="0"/>
        <w:ind w:left="0"/>
        <w:jc w:val="both"/>
      </w:pPr>
      <w:r>
        <w:rPr>
          <w:rFonts w:ascii="Times New Roman"/>
          <w:b w:val="false"/>
          <w:i w:val="false"/>
          <w:color w:val="000000"/>
          <w:sz w:val="28"/>
        </w:rPr>
        <w:t>
      Банк клиенттердің күдікті операциялар жасау жағдайларын қоспағанда, цифрлық активтер платформасын басқару қызметтерін көрсететін "Астана" халықаралық қаржы орталығының қатысушысымен операцияларды жүзеге асыратын банктің клиенттеріне қатысты банк операциясын жасау күнгі жағдай бойынша валюталардың нарықтық айырбастау бағамы бойынша баламасында 1 000 (бір мың) АҚШ долларынан аспайтын сомаға біржолғы банк операцияларын жүргізу кезінде клиенттерді тиісінше тексерудің жеңілдетілген шараларын қолданады.</w:t>
      </w:r>
    </w:p>
    <w:bookmarkEnd w:id="30"/>
    <w:bookmarkStart w:name="z39" w:id="31"/>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орталығының қатысушысымен операцияларды жүзеге асыратын банктің клиенттеріне қатысты банк операциясын жасау күніне валютаның нарықтық айырбастау бағамы бойынша баламасында 1 000 (бір мың) АҚШ долларына тең немесе одан асатын сомаға біржолғы банктік операциялар жүргізу кезінде клиенттерді тиісінше тексерудің күшейтілген шараларын қолданады және мыналарға:</w:t>
      </w:r>
    </w:p>
    <w:bookmarkEnd w:id="31"/>
    <w:bookmarkStart w:name="z40" w:id="32"/>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пайдасына аударымды жүзеге асыру кезінде банк клиенттері қаражатының шығу көзіне тексеру жүргізуді қамтамасыз етуге;</w:t>
      </w:r>
    </w:p>
    <w:bookmarkEnd w:id="32"/>
    <w:bookmarkStart w:name="z41" w:id="33"/>
    <w:p>
      <w:pPr>
        <w:spacing w:after="0"/>
        <w:ind w:left="0"/>
        <w:jc w:val="both"/>
      </w:pPr>
      <w:r>
        <w:rPr>
          <w:rFonts w:ascii="Times New Roman"/>
          <w:b w:val="false"/>
          <w:i w:val="false"/>
          <w:color w:val="000000"/>
          <w:sz w:val="28"/>
        </w:rPr>
        <w:t>
      күдікті операциялар анықталған кезде Қазақстан Республикасы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шаралар қабылдауға;</w:t>
      </w:r>
    </w:p>
    <w:bookmarkEnd w:id="33"/>
    <w:bookmarkStart w:name="z42" w:id="34"/>
    <w:p>
      <w:pPr>
        <w:spacing w:after="0"/>
        <w:ind w:left="0"/>
        <w:jc w:val="both"/>
      </w:pPr>
      <w:r>
        <w:rPr>
          <w:rFonts w:ascii="Times New Roman"/>
          <w:b w:val="false"/>
          <w:i w:val="false"/>
          <w:color w:val="000000"/>
          <w:sz w:val="28"/>
        </w:rPr>
        <w:t>
      банк клиенттерінің ақшасымен жасалатын операциялардың мониторингін жүзеге асыру және зерделеуге, сондай-ақ қаражатты шетелге, оның ішінде оффшорлық аймақтарға заңсыз шығарудың алдын алуға;</w:t>
      </w:r>
    </w:p>
    <w:bookmarkEnd w:id="34"/>
    <w:bookmarkStart w:name="z43" w:id="35"/>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банк клиенттерімен іскерлік қатынастарды тоқтатуға жауап береді.</w:t>
      </w:r>
    </w:p>
    <w:bookmarkEnd w:id="35"/>
    <w:bookmarkStart w:name="z44" w:id="36"/>
    <w:p>
      <w:pPr>
        <w:spacing w:after="0"/>
        <w:ind w:left="0"/>
        <w:jc w:val="both"/>
      </w:pPr>
      <w:r>
        <w:rPr>
          <w:rFonts w:ascii="Times New Roman"/>
          <w:b w:val="false"/>
          <w:i w:val="false"/>
          <w:color w:val="000000"/>
          <w:sz w:val="28"/>
        </w:rPr>
        <w:t>
      Клиенттердің операцияларына қызмет көрсету үшін банк шотын ашу кезінде цифрлық активтер платформасын басқару қызметтерін көрсететін "Астана" халықаралық қаржы орталығының қатысушысы мынадай құжаттарды ұсынады:</w:t>
      </w:r>
    </w:p>
    <w:bookmarkEnd w:id="36"/>
    <w:bookmarkStart w:name="z45" w:id="37"/>
    <w:p>
      <w:pPr>
        <w:spacing w:after="0"/>
        <w:ind w:left="0"/>
        <w:jc w:val="both"/>
      </w:pPr>
      <w:r>
        <w:rPr>
          <w:rFonts w:ascii="Times New Roman"/>
          <w:b w:val="false"/>
          <w:i w:val="false"/>
          <w:color w:val="000000"/>
          <w:sz w:val="28"/>
        </w:rPr>
        <w:t>
      "Астана" халықаралық қаржы орталығының қаржылық қызметтер көрсетуді реттеу жөніндегі комитеті цифрлық активтер платформасын басқару бойынша қаржылық қызметтер көрсететін "Астана" халықаралық қаржы орталығы қатысушысының цифрлық активтер платформасын басқару бойынша қаржылық қызметтер көрсетуге берген лицензиясы;</w:t>
      </w:r>
    </w:p>
    <w:bookmarkEnd w:id="37"/>
    <w:bookmarkStart w:name="z46" w:id="38"/>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 ретінде тіркелгенін растайтын тізілімнен үзінді-көшірме;</w:t>
      </w:r>
    </w:p>
    <w:bookmarkEnd w:id="38"/>
    <w:bookmarkStart w:name="z47" w:id="39"/>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бизнес-жоспары мен бизнес-моделі;</w:t>
      </w:r>
    </w:p>
    <w:bookmarkEnd w:id="39"/>
    <w:bookmarkStart w:name="z48" w:id="40"/>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КЖ/ТҚ қарсы іс-қимыл жөніндегі саясаты;</w:t>
      </w:r>
    </w:p>
    <w:bookmarkEnd w:id="40"/>
    <w:bookmarkStart w:name="z49" w:id="41"/>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басшысын тағайындау туралы бұйрығы;</w:t>
      </w:r>
    </w:p>
    <w:bookmarkEnd w:id="41"/>
    <w:bookmarkStart w:name="z50" w:id="42"/>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атқарушы органы және оның басшысы туралы ақпарат (жеке басын куәландыратын құжат, тұрғылықты жері туралы деректерді растау, ұсыным хаттар, алынбаған немесе өтелмеген соттылығының жоқтығы туралы мәліметтер).</w:t>
      </w:r>
    </w:p>
    <w:bookmarkEnd w:id="42"/>
    <w:bookmarkStart w:name="z51" w:id="43"/>
    <w:p>
      <w:pPr>
        <w:spacing w:after="0"/>
        <w:ind w:left="0"/>
        <w:jc w:val="both"/>
      </w:pPr>
      <w:r>
        <w:rPr>
          <w:rFonts w:ascii="Times New Roman"/>
          <w:b w:val="false"/>
          <w:i w:val="false"/>
          <w:color w:val="000000"/>
          <w:sz w:val="28"/>
        </w:rPr>
        <w:t>
      Тиімді ішкі бақылау тиісті басқарушылық бақылауды және бақылау мәдениетін (бақылау ортасын) қалыптастыру арқылы қамтамасыз етіледі.</w:t>
      </w:r>
    </w:p>
    <w:bookmarkEnd w:id="43"/>
    <w:bookmarkStart w:name="z52" w:id="44"/>
    <w:p>
      <w:pPr>
        <w:spacing w:after="0"/>
        <w:ind w:left="0"/>
        <w:jc w:val="both"/>
      </w:pPr>
      <w:r>
        <w:rPr>
          <w:rFonts w:ascii="Times New Roman"/>
          <w:b w:val="false"/>
          <w:i w:val="false"/>
          <w:color w:val="000000"/>
          <w:sz w:val="28"/>
        </w:rPr>
        <w:t>
      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болуын және практикалық іс-әрекеттерін сипаттайды.".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w:t>
      </w:r>
      <w:r>
        <w:rPr>
          <w:rFonts w:ascii="Times New Roman"/>
          <w:b w:val="false"/>
          <w:i w:val="false"/>
          <w:color w:val="000000"/>
          <w:sz w:val="28"/>
        </w:rPr>
        <w:t>қағидаларына қойылатын талаптарда: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6" w:id="45"/>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түрлеріне мыналар енгізіледі, бірақ олармен шектелмейді:</w:t>
      </w:r>
    </w:p>
    <w:bookmarkEnd w:id="45"/>
    <w:bookmarkStart w:name="z57" w:id="46"/>
    <w:p>
      <w:pPr>
        <w:spacing w:after="0"/>
        <w:ind w:left="0"/>
        <w:jc w:val="both"/>
      </w:pPr>
      <w:r>
        <w:rPr>
          <w:rFonts w:ascii="Times New Roman"/>
          <w:b w:val="false"/>
          <w:i w:val="false"/>
          <w:color w:val="000000"/>
          <w:sz w:val="28"/>
        </w:rPr>
        <w:t>
      1) жария лауазымды тұлғалар, олардың отбасы мүшелері және олардың жақын туыстары;</w:t>
      </w:r>
    </w:p>
    <w:bookmarkEnd w:id="46"/>
    <w:bookmarkStart w:name="z58" w:id="47"/>
    <w:p>
      <w:pPr>
        <w:spacing w:after="0"/>
        <w:ind w:left="0"/>
        <w:jc w:val="both"/>
      </w:pPr>
      <w:r>
        <w:rPr>
          <w:rFonts w:ascii="Times New Roman"/>
          <w:b w:val="false"/>
          <w:i w:val="false"/>
          <w:color w:val="000000"/>
          <w:sz w:val="28"/>
        </w:rPr>
        <w:t>
      2) шетелдік қаржы ұйымдары;</w:t>
      </w:r>
    </w:p>
    <w:bookmarkEnd w:id="47"/>
    <w:bookmarkStart w:name="z59" w:id="48"/>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дара кәсіпкерлер, оның ішінде:</w:t>
      </w:r>
    </w:p>
    <w:bookmarkEnd w:id="48"/>
    <w:bookmarkStart w:name="z60" w:id="49"/>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49"/>
    <w:bookmarkStart w:name="z61" w:id="50"/>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bookmarkEnd w:id="50"/>
    <w:bookmarkStart w:name="z62" w:id="51"/>
    <w:p>
      <w:pPr>
        <w:spacing w:after="0"/>
        <w:ind w:left="0"/>
        <w:jc w:val="both"/>
      </w:pPr>
      <w:r>
        <w:rPr>
          <w:rFonts w:ascii="Times New Roman"/>
          <w:b w:val="false"/>
          <w:i w:val="false"/>
          <w:color w:val="000000"/>
          <w:sz w:val="28"/>
        </w:rPr>
        <w:t>
      микроқаржылық қызметті жүзеге асыратын ұйымдар;</w:t>
      </w:r>
    </w:p>
    <w:bookmarkEnd w:id="51"/>
    <w:bookmarkStart w:name="z63" w:id="52"/>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bookmarkEnd w:id="52"/>
    <w:bookmarkStart w:name="z64" w:id="53"/>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bookmarkEnd w:id="53"/>
    <w:bookmarkStart w:name="z65" w:id="54"/>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адвокаттар және заң мәселелері бойынша басқа да тәуелсіз мамандар олар клиенттің атынан немесе оның тапсырмасы бойынша КЖ/ТҚҚ туралы Заңның 3-бабы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КЖ/ТҚҚ жөніндегі талаптарды сақтайтын екінші деңгейдегі банктердің еншілес ұйымдарын қоспағанда);</w:t>
      </w:r>
    </w:p>
    <w:bookmarkStart w:name="z67" w:id="55"/>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КЖ/ТҚҚ жөніндегі талаптарды сақтайтын банктердің еншілес ұйымдарын қоспағанда);</w:t>
      </w:r>
    </w:p>
    <w:bookmarkEnd w:id="55"/>
    <w:bookmarkStart w:name="z68" w:id="56"/>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56"/>
    <w:bookmarkStart w:name="z69" w:id="57"/>
    <w:p>
      <w:pPr>
        <w:spacing w:after="0"/>
        <w:ind w:left="0"/>
        <w:jc w:val="both"/>
      </w:pPr>
      <w:r>
        <w:rPr>
          <w:rFonts w:ascii="Times New Roman"/>
          <w:b w:val="false"/>
          <w:i w:val="false"/>
          <w:color w:val="000000"/>
          <w:sz w:val="28"/>
        </w:rPr>
        <w:t>
      7) қызметті сақтандыру агенттері ретінде жүзеге асыратын тұлғалар;</w:t>
      </w:r>
    </w:p>
    <w:bookmarkEnd w:id="57"/>
    <w:bookmarkStart w:name="z70" w:id="58"/>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bookmarkEnd w:id="58"/>
    <w:bookmarkStart w:name="z71" w:id="59"/>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bookmarkEnd w:id="59"/>
    <w:bookmarkStart w:name="z72" w:id="60"/>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60"/>
    <w:bookmarkStart w:name="z73" w:id="61"/>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bookmarkEnd w:id="61"/>
    <w:bookmarkStart w:name="z74" w:id="62"/>
    <w:p>
      <w:pPr>
        <w:spacing w:after="0"/>
        <w:ind w:left="0"/>
        <w:jc w:val="both"/>
      </w:pPr>
      <w:r>
        <w:rPr>
          <w:rFonts w:ascii="Times New Roman"/>
          <w:b w:val="false"/>
          <w:i w:val="false"/>
          <w:color w:val="000000"/>
          <w:sz w:val="28"/>
        </w:rPr>
        <w:t>
      12)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62"/>
    <w:bookmarkStart w:name="z75" w:id="63"/>
    <w:p>
      <w:pPr>
        <w:spacing w:after="0"/>
        <w:ind w:left="0"/>
        <w:jc w:val="both"/>
      </w:pPr>
      <w:r>
        <w:rPr>
          <w:rFonts w:ascii="Times New Roman"/>
          <w:b w:val="false"/>
          <w:i w:val="false"/>
          <w:color w:val="000000"/>
          <w:sz w:val="28"/>
        </w:rPr>
        <w:t>
      13) ұсынған деректерінің дәйектілігіне күмәндануға негіз бар, клиент;</w:t>
      </w:r>
    </w:p>
    <w:bookmarkEnd w:id="63"/>
    <w:bookmarkStart w:name="z76" w:id="64"/>
    <w:p>
      <w:pPr>
        <w:spacing w:after="0"/>
        <w:ind w:left="0"/>
        <w:jc w:val="both"/>
      </w:pPr>
      <w:r>
        <w:rPr>
          <w:rFonts w:ascii="Times New Roman"/>
          <w:b w:val="false"/>
          <w:i w:val="false"/>
          <w:color w:val="000000"/>
          <w:sz w:val="28"/>
        </w:rPr>
        <w:t>
      14) клиент КЖ/ТҚҚ туралы заңда көзделген клиентті тиісінше тексеру рәсімдерінен жалтаруға бағытталған іс-әрекеттер жасағанда;</w:t>
      </w:r>
    </w:p>
    <w:bookmarkEnd w:id="64"/>
    <w:bookmarkStart w:name="z77" w:id="65"/>
    <w:p>
      <w:pPr>
        <w:spacing w:after="0"/>
        <w:ind w:left="0"/>
        <w:jc w:val="both"/>
      </w:pPr>
      <w:r>
        <w:rPr>
          <w:rFonts w:ascii="Times New Roman"/>
          <w:b w:val="false"/>
          <w:i w:val="false"/>
          <w:color w:val="000000"/>
          <w:sz w:val="28"/>
        </w:rPr>
        <w:t>
      15)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w:t>
      </w:r>
    </w:p>
    <w:bookmarkEnd w:id="65"/>
    <w:bookmarkStart w:name="z78" w:id="66"/>
    <w:p>
      <w:pPr>
        <w:spacing w:after="0"/>
        <w:ind w:left="0"/>
        <w:jc w:val="both"/>
      </w:pPr>
      <w:r>
        <w:rPr>
          <w:rFonts w:ascii="Times New Roman"/>
          <w:b w:val="false"/>
          <w:i w:val="false"/>
          <w:color w:val="000000"/>
          <w:sz w:val="28"/>
        </w:rPr>
        <w:t>
      16) банк шығарған он және одан да көп төлем карточкаларының ұстаушылары болып табылатын клиенттер;</w:t>
      </w:r>
    </w:p>
    <w:bookmarkEnd w:id="66"/>
    <w:bookmarkStart w:name="z79" w:id="67"/>
    <w:p>
      <w:pPr>
        <w:spacing w:after="0"/>
        <w:ind w:left="0"/>
        <w:jc w:val="both"/>
      </w:pPr>
      <w:r>
        <w:rPr>
          <w:rFonts w:ascii="Times New Roman"/>
          <w:b w:val="false"/>
          <w:i w:val="false"/>
          <w:color w:val="000000"/>
          <w:sz w:val="28"/>
        </w:rPr>
        <w:t>
      17) соңғы 6 (алты) ай ішінде ойын бизнесін ұйымдастырушының пайдасына жалпы сомасы 300 000 (үш жүз мың) теңгеден астам үш және одан да көп төлем жасаған клиенттер.";</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1" w:id="68"/>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 мыналарды қамтиды, бірақ онымен шектелмейді:</w:t>
      </w:r>
    </w:p>
    <w:bookmarkEnd w:id="68"/>
    <w:bookmarkStart w:name="z82" w:id="69"/>
    <w:p>
      <w:pPr>
        <w:spacing w:after="0"/>
        <w:ind w:left="0"/>
        <w:jc w:val="both"/>
      </w:pPr>
      <w:r>
        <w:rPr>
          <w:rFonts w:ascii="Times New Roman"/>
          <w:b w:val="false"/>
          <w:i w:val="false"/>
          <w:color w:val="000000"/>
          <w:sz w:val="28"/>
        </w:rPr>
        <w:t>
      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69"/>
    <w:bookmarkStart w:name="z83" w:id="70"/>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bookmarkEnd w:id="70"/>
    <w:bookmarkStart w:name="z84" w:id="71"/>
    <w:p>
      <w:pPr>
        <w:spacing w:after="0"/>
        <w:ind w:left="0"/>
        <w:jc w:val="both"/>
      </w:pPr>
      <w:r>
        <w:rPr>
          <w:rFonts w:ascii="Times New Roman"/>
          <w:b w:val="false"/>
          <w:i w:val="false"/>
          <w:color w:val="000000"/>
          <w:sz w:val="28"/>
        </w:rPr>
        <w:t>
      3) шетелдік қаржы ұйымдарымен корреспонденттік қатынастар орнатылған кезде сәйкестендіруді жүргізу ерекшеліктері;</w:t>
      </w:r>
    </w:p>
    <w:bookmarkEnd w:id="71"/>
    <w:bookmarkStart w:name="z85" w:id="72"/>
    <w:p>
      <w:pPr>
        <w:spacing w:after="0"/>
        <w:ind w:left="0"/>
        <w:jc w:val="both"/>
      </w:pPr>
      <w:r>
        <w:rPr>
          <w:rFonts w:ascii="Times New Roman"/>
          <w:b w:val="false"/>
          <w:i w:val="false"/>
          <w:color w:val="000000"/>
          <w:sz w:val="28"/>
        </w:rPr>
        <w:t>
      4) банктің қызмет көрсетудегі немесе қызмет көрсетуге қабылдайтын клиенттер (олардың өкілдері) мен бенефициарлық меншік иелерінің, олардың жұбайларын (зайыптарын) және жақын туыстарын анықтауға бағытталған шаралардың сипаттамасы;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bookmarkStart w:name="z87" w:id="73"/>
    <w:p>
      <w:pPr>
        <w:spacing w:after="0"/>
        <w:ind w:left="0"/>
        <w:jc w:val="both"/>
      </w:pPr>
      <w:r>
        <w:rPr>
          <w:rFonts w:ascii="Times New Roman"/>
          <w:b w:val="false"/>
          <w:i w:val="false"/>
          <w:color w:val="000000"/>
          <w:sz w:val="28"/>
        </w:rPr>
        <w:t>
      6) Тізбеден және ЖҚҚТҚ тізбесінен клиент (оның өкілі) туралы мәліметтер алып тасталған кезде нысаналы қаржы санкцияларының қолданысын тоқтату тәртібі;</w:t>
      </w:r>
    </w:p>
    <w:bookmarkEnd w:id="73"/>
    <w:bookmarkStart w:name="z88" w:id="74"/>
    <w:p>
      <w:pPr>
        <w:spacing w:after="0"/>
        <w:ind w:left="0"/>
        <w:jc w:val="both"/>
      </w:pPr>
      <w:r>
        <w:rPr>
          <w:rFonts w:ascii="Times New Roman"/>
          <w:b w:val="false"/>
          <w:i w:val="false"/>
          <w:color w:val="000000"/>
          <w:sz w:val="28"/>
        </w:rPr>
        <w:t>
      7) іскерлік қатынастарды қашықтан орнату кезінде (клиенттің немесе оның өкілінің жеке қатысуынсыз) сәйкестендіру ерекшеліктері;</w:t>
      </w:r>
    </w:p>
    <w:bookmarkEnd w:id="74"/>
    <w:bookmarkStart w:name="z89" w:id="75"/>
    <w:p>
      <w:pPr>
        <w:spacing w:after="0"/>
        <w:ind w:left="0"/>
        <w:jc w:val="both"/>
      </w:pPr>
      <w:r>
        <w:rPr>
          <w:rFonts w:ascii="Times New Roman"/>
          <w:b w:val="false"/>
          <w:i w:val="false"/>
          <w:color w:val="000000"/>
          <w:sz w:val="28"/>
        </w:rPr>
        <w:t>
      8) банк кіретін банк конгломераты белгілеген КЖ/ТҚҚ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w:t>
      </w:r>
    </w:p>
    <w:bookmarkEnd w:id="75"/>
    <w:bookmarkStart w:name="z90" w:id="76"/>
    <w:p>
      <w:pPr>
        <w:spacing w:after="0"/>
        <w:ind w:left="0"/>
        <w:jc w:val="both"/>
      </w:pPr>
      <w:r>
        <w:rPr>
          <w:rFonts w:ascii="Times New Roman"/>
          <w:b w:val="false"/>
          <w:i w:val="false"/>
          <w:color w:val="000000"/>
          <w:sz w:val="28"/>
        </w:rPr>
        <w:t>
      9)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bookmarkEnd w:id="76"/>
    <w:bookmarkStart w:name="z91" w:id="77"/>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дәйектілігін тексеру тәртібі;</w:t>
      </w:r>
    </w:p>
    <w:bookmarkEnd w:id="77"/>
    <w:bookmarkStart w:name="z92" w:id="78"/>
    <w:p>
      <w:pPr>
        <w:spacing w:after="0"/>
        <w:ind w:left="0"/>
        <w:jc w:val="both"/>
      </w:pPr>
      <w:r>
        <w:rPr>
          <w:rFonts w:ascii="Times New Roman"/>
          <w:b w:val="false"/>
          <w:i w:val="false"/>
          <w:color w:val="000000"/>
          <w:sz w:val="28"/>
        </w:rPr>
        <w:t>
      11) клиент досьесінің нысанына, мазмұнына және жүргізу тәртібіне, мәліметтерді жаңарту кезеңділігін көрсете отырып, досьедегі мәліметтерді жаңартуға қойылатын талаптар;</w:t>
      </w:r>
    </w:p>
    <w:bookmarkEnd w:id="78"/>
    <w:bookmarkStart w:name="z93" w:id="79"/>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КЖ/ТҚҚ туралы заңның </w:t>
      </w:r>
      <w:r>
        <w:rPr>
          <w:rFonts w:ascii="Times New Roman"/>
          <w:b w:val="false"/>
          <w:i w:val="false"/>
          <w:color w:val="000000"/>
          <w:sz w:val="28"/>
        </w:rPr>
        <w:t>5-бабы</w:t>
      </w:r>
      <w:r>
        <w:rPr>
          <w:rFonts w:ascii="Times New Roman"/>
          <w:b w:val="false"/>
          <w:i w:val="false"/>
          <w:color w:val="000000"/>
          <w:sz w:val="28"/>
        </w:rPr>
        <w:t xml:space="preserve"> 5-тармағының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банктің сұратуы бойынша алу және ұсыну тәртібі;</w:t>
      </w:r>
    </w:p>
    <w:bookmarkStart w:name="z95" w:id="80"/>
    <w:p>
      <w:pPr>
        <w:spacing w:after="0"/>
        <w:ind w:left="0"/>
        <w:jc w:val="both"/>
      </w:pPr>
      <w:r>
        <w:rPr>
          <w:rFonts w:ascii="Times New Roman"/>
          <w:b w:val="false"/>
          <w:i w:val="false"/>
          <w:color w:val="000000"/>
          <w:sz w:val="28"/>
        </w:rPr>
        <w:t>
      14) клиентті (оның өкілін) және бенефициарлық меншік иесін сот актісі негізінде Қазақстан Республикасының аумағында қызметі заңсыз деп танылған шетелдік ойын бизнесін ұйымдастырушыларға (бұдан әрі – шетелдік ойын бизнесін ұйымдастырушылар) тиесілігіне тексеру, шетелдік ойын бизнесін ұйымдастырушылардың пайдасына төлемдер және (немесе) ақша аударымдарын жүргізуден бас тарту, сондай-ақ шетелдік ойын бизнесін ұйымдастырушы болып табылатын клиентпен іскерлік қарым-қатынастарды тоқтату тәртібі.</w:t>
      </w:r>
    </w:p>
    <w:bookmarkEnd w:id="80"/>
    <w:bookmarkStart w:name="z96" w:id="81"/>
    <w:p>
      <w:pPr>
        <w:spacing w:after="0"/>
        <w:ind w:left="0"/>
        <w:jc w:val="both"/>
      </w:pPr>
      <w:r>
        <w:rPr>
          <w:rFonts w:ascii="Times New Roman"/>
          <w:b w:val="false"/>
          <w:i w:val="false"/>
          <w:color w:val="000000"/>
          <w:sz w:val="28"/>
        </w:rPr>
        <w:t>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w:t>
      </w:r>
    </w:p>
    <w:bookmarkEnd w:id="81"/>
    <w:bookmarkStart w:name="z97" w:id="82"/>
    <w:p>
      <w:pPr>
        <w:spacing w:after="0"/>
        <w:ind w:left="0"/>
        <w:jc w:val="both"/>
      </w:pPr>
      <w:r>
        <w:rPr>
          <w:rFonts w:ascii="Times New Roman"/>
          <w:b w:val="false"/>
          <w:i w:val="false"/>
          <w:color w:val="000000"/>
          <w:sz w:val="28"/>
        </w:rPr>
        <w:t>
      Клиенттің өкіліне қатысты мұндай тұлғаның клиенттің атынан және (немесе) мүддесі үшін әрекет ету өкілеттігі қосымша тексеріледі.</w:t>
      </w:r>
    </w:p>
    <w:bookmarkEnd w:id="82"/>
    <w:bookmarkStart w:name="z98" w:id="83"/>
    <w:p>
      <w:pPr>
        <w:spacing w:after="0"/>
        <w:ind w:left="0"/>
        <w:jc w:val="both"/>
      </w:pPr>
      <w:r>
        <w:rPr>
          <w:rFonts w:ascii="Times New Roman"/>
          <w:b w:val="false"/>
          <w:i w:val="false"/>
          <w:color w:val="000000"/>
          <w:sz w:val="28"/>
        </w:rPr>
        <w:t>
      Банк берілген сенімхат негізінде клиенттің атынан іс-қимыл жасайтын клиенттің өкілі арқылы іскерлік қатынастар орнатқан клиентке қатысты банк шығыс немесе кіріс операцияларын жүргізгенге дейін қосымша клиентті биометриялық сәйкестендіруді жүргізеді.</w:t>
      </w:r>
    </w:p>
    <w:bookmarkEnd w:id="83"/>
    <w:bookmarkStart w:name="z99" w:id="84"/>
    <w:p>
      <w:pPr>
        <w:spacing w:after="0"/>
        <w:ind w:left="0"/>
        <w:jc w:val="both"/>
      </w:pPr>
      <w:r>
        <w:rPr>
          <w:rFonts w:ascii="Times New Roman"/>
          <w:b w:val="false"/>
          <w:i w:val="false"/>
          <w:color w:val="000000"/>
          <w:sz w:val="28"/>
        </w:rPr>
        <w:t>
      Есірткілердің заңсыз өндірілуі, айналымы және (немесе) транзиті факторы негізінде КЖ/ТҚ жоғары тәуекелі бар елдердің резиденттері болып табылатын клиенттермен қашықтан іскерлік қатынастар орнатуға (клиенттің немесе оның өкілінің жеке қатысуынсыз) тыйым салынады.</w:t>
      </w:r>
    </w:p>
    <w:bookmarkEnd w:id="84"/>
    <w:bookmarkStart w:name="z100" w:id="85"/>
    <w:p>
      <w:pPr>
        <w:spacing w:after="0"/>
        <w:ind w:left="0"/>
        <w:jc w:val="both"/>
      </w:pPr>
      <w:r>
        <w:rPr>
          <w:rFonts w:ascii="Times New Roman"/>
          <w:b w:val="false"/>
          <w:i w:val="false"/>
          <w:color w:val="000000"/>
          <w:sz w:val="28"/>
        </w:rPr>
        <w:t>
      Банк Қазақстан Республикасының бейрезиденттері - банк шығарған он және одан да көп төлем карточкаларының ұстаушылары және (немесе) есірткілердің заңсыз өндірілуі, айналымы және (немесе) транзиті факторы негізінде КЖ/ТҚ жоғары тәуекелі бар елдердің резиденттері болып табылатын клиенттердің, Қазақстан Республикасында болу негізділігін растайтын құжаттарын (еңбек шартын, оқу шартын, Қазақстан Республикасында шетел азаматының тұру ықтиярхатын және басқа да құжаттарды) тексереді.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банк КЖ/ТҚҚ туралы заңға сәйкес шарт негізінде өзге тұлғаға банктің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банк осындай тұлғалармен өзара іс-қимыл жасаудың мыналар қамтылатын қағидаларын әзірлейді:</w:t>
      </w:r>
    </w:p>
    <w:bookmarkStart w:name="z102" w:id="86"/>
    <w:p>
      <w:pPr>
        <w:spacing w:after="0"/>
        <w:ind w:left="0"/>
        <w:jc w:val="both"/>
      </w:pPr>
      <w:r>
        <w:rPr>
          <w:rFonts w:ascii="Times New Roman"/>
          <w:b w:val="false"/>
          <w:i w:val="false"/>
          <w:color w:val="000000"/>
          <w:sz w:val="28"/>
        </w:rPr>
        <w:t>
      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bookmarkEnd w:id="86"/>
    <w:bookmarkStart w:name="z103" w:id="87"/>
    <w:p>
      <w:pPr>
        <w:spacing w:after="0"/>
        <w:ind w:left="0"/>
        <w:jc w:val="both"/>
      </w:pPr>
      <w:r>
        <w:rPr>
          <w:rFonts w:ascii="Times New Roman"/>
          <w:b w:val="false"/>
          <w:i w:val="false"/>
          <w:color w:val="000000"/>
          <w:sz w:val="28"/>
        </w:rPr>
        <w:t>
      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87"/>
    <w:bookmarkStart w:name="z104" w:id="88"/>
    <w:p>
      <w:pPr>
        <w:spacing w:after="0"/>
        <w:ind w:left="0"/>
        <w:jc w:val="both"/>
      </w:pPr>
      <w:r>
        <w:rPr>
          <w:rFonts w:ascii="Times New Roman"/>
          <w:b w:val="false"/>
          <w:i w:val="false"/>
          <w:color w:val="000000"/>
          <w:sz w:val="28"/>
        </w:rPr>
        <w:t>
      сәйкестендіруді жүргізу тапсырылған тұлғалардың сәйкестендіруді жүргізу кезінде алынған мәліметтерді банкке беру рәсімі мен мерзімдері;</w:t>
      </w:r>
    </w:p>
    <w:bookmarkEnd w:id="88"/>
    <w:bookmarkStart w:name="z105" w:id="89"/>
    <w:p>
      <w:pPr>
        <w:spacing w:after="0"/>
        <w:ind w:left="0"/>
        <w:jc w:val="both"/>
      </w:pPr>
      <w:r>
        <w:rPr>
          <w:rFonts w:ascii="Times New Roman"/>
          <w:b w:val="false"/>
          <w:i w:val="false"/>
          <w:color w:val="000000"/>
          <w:sz w:val="28"/>
        </w:rPr>
        <w:t>
      банктің сәйкестендіру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bookmarkEnd w:id="89"/>
    <w:bookmarkStart w:name="z106" w:id="90"/>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 жүргізу тапсырылған тұлғалармен жасалған шартты орындаудан біржақты бас тарту туралы шешім қабылдау негіздері, рәсімі және мерзімдері;</w:t>
      </w:r>
    </w:p>
    <w:bookmarkEnd w:id="90"/>
    <w:bookmarkStart w:name="z107" w:id="91"/>
    <w:p>
      <w:pPr>
        <w:spacing w:after="0"/>
        <w:ind w:left="0"/>
        <w:jc w:val="both"/>
      </w:pPr>
      <w:r>
        <w:rPr>
          <w:rFonts w:ascii="Times New Roman"/>
          <w:b w:val="false"/>
          <w:i w:val="false"/>
          <w:color w:val="000000"/>
          <w:sz w:val="28"/>
        </w:rPr>
        <w:t>
      банктің сәйкестендіру жүргізу тапсырылған тұлғалармен шартты орындаудан біржақты бас тарту туралы шешім қабылдауға уәкілетті лауазымды тұлғаларының тізбесі;</w:t>
      </w:r>
    </w:p>
    <w:bookmarkEnd w:id="91"/>
    <w:bookmarkStart w:name="z108" w:id="92"/>
    <w:p>
      <w:pPr>
        <w:spacing w:after="0"/>
        <w:ind w:left="0"/>
        <w:jc w:val="both"/>
      </w:pPr>
      <w:r>
        <w:rPr>
          <w:rFonts w:ascii="Times New Roman"/>
          <w:b w:val="false"/>
          <w:i w:val="false"/>
          <w:color w:val="000000"/>
          <w:sz w:val="28"/>
        </w:rPr>
        <w:t>
      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bookmarkEnd w:id="92"/>
    <w:bookmarkStart w:name="z109" w:id="93"/>
    <w:p>
      <w:pPr>
        <w:spacing w:after="0"/>
        <w:ind w:left="0"/>
        <w:jc w:val="both"/>
      </w:pPr>
      <w:r>
        <w:rPr>
          <w:rFonts w:ascii="Times New Roman"/>
          <w:b w:val="false"/>
          <w:i w:val="false"/>
          <w:color w:val="000000"/>
          <w:sz w:val="28"/>
        </w:rPr>
        <w:t>
      банктің сәйкестендіру жөніндегі талаптарды орындау мақсатында оларға әдіснамалық көмек көрсету мәселелері бойынша сәйкестендіруді жүргізу тапсырылған тұлғалармен өзара іс-қимыл жасау рәсімі.</w:t>
      </w:r>
    </w:p>
    <w:bookmarkEnd w:id="93"/>
    <w:bookmarkStart w:name="z110" w:id="94"/>
    <w:p>
      <w:pPr>
        <w:spacing w:after="0"/>
        <w:ind w:left="0"/>
        <w:jc w:val="both"/>
      </w:pPr>
      <w:r>
        <w:rPr>
          <w:rFonts w:ascii="Times New Roman"/>
          <w:b w:val="false"/>
          <w:i w:val="false"/>
          <w:color w:val="000000"/>
          <w:sz w:val="28"/>
        </w:rPr>
        <w:t>
      Банктің өзара іс-қимыл қағидаларына қосымша талаптарды енгізуіне жол беріледі.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Шетелдік қаржы ұйымына шарт негізінде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банк КЖ/ТҚ ықтимал тәуекелдерін ескереді.";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3" w:id="95"/>
    <w:p>
      <w:pPr>
        <w:spacing w:after="0"/>
        <w:ind w:left="0"/>
        <w:jc w:val="both"/>
      </w:pPr>
      <w:r>
        <w:rPr>
          <w:rFonts w:ascii="Times New Roman"/>
          <w:b w:val="false"/>
          <w:i w:val="false"/>
          <w:color w:val="000000"/>
          <w:sz w:val="28"/>
        </w:rPr>
        <w:t>
      "27. Жаңарту кезеңділігі және (немесе) клиент (оның өкілі) және бенефициарлық меншік иесі туралы қосымша мәліметтер алу қажеттілігі клиенттің (клиенттер тобының) тәуекел деңгейі және (немесе) клиент пайдаланатын банк қызметтерінің (өнімдерінің) КЖ/ТҚ тәуекелдеріне ұшырау дәрежесі ескеріле отырып белгіленеді.</w:t>
      </w:r>
    </w:p>
    <w:bookmarkEnd w:id="95"/>
    <w:bookmarkStart w:name="z114" w:id="96"/>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bookmarkEnd w:id="96"/>
    <w:bookmarkStart w:name="z115" w:id="97"/>
    <w:p>
      <w:pPr>
        <w:spacing w:after="0"/>
        <w:ind w:left="0"/>
        <w:jc w:val="both"/>
      </w:pPr>
      <w:r>
        <w:rPr>
          <w:rFonts w:ascii="Times New Roman"/>
          <w:b w:val="false"/>
          <w:i w:val="false"/>
          <w:color w:val="000000"/>
          <w:sz w:val="28"/>
        </w:rPr>
        <w:t>
      Банк шығарған он және одан да көп төлем карточкаларының ұстаушысы болып табылатын клиент (оның өкілі) туралы мәліметтерді жаңарту кемінде бір тоқсанда бір рет жүзеге асырылады.</w:t>
      </w:r>
    </w:p>
    <w:bookmarkEnd w:id="97"/>
    <w:bookmarkStart w:name="z116" w:id="98"/>
    <w:p>
      <w:pPr>
        <w:spacing w:after="0"/>
        <w:ind w:left="0"/>
        <w:jc w:val="both"/>
      </w:pPr>
      <w:r>
        <w:rPr>
          <w:rFonts w:ascii="Times New Roman"/>
          <w:b w:val="false"/>
          <w:i w:val="false"/>
          <w:color w:val="000000"/>
          <w:sz w:val="28"/>
        </w:rPr>
        <w:t>
      Оған қатысты қызметі есірткілердің заңсыз өндірілуін, айналымын және (немесе) транзитін қаржыландыруға байланысты деп болжауға негіз бар клиент (оның өкілі) туралы мәліметтерді жаңарту кемінде жарты жылда бір рет жүзеге асырылады.".</w:t>
      </w:r>
    </w:p>
    <w:bookmarkEnd w:id="98"/>
    <w:bookmarkStart w:name="z117" w:id="99"/>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99"/>
    <w:bookmarkStart w:name="z118" w:id="10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0"/>
    <w:bookmarkStart w:name="z119" w:id="10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01"/>
    <w:bookmarkStart w:name="z120" w:id="10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2"/>
    <w:bookmarkStart w:name="z121" w:id="10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3"/>
    <w:bookmarkStart w:name="z122" w:id="10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24" w:id="105"/>
    <w:p>
      <w:pPr>
        <w:spacing w:after="0"/>
        <w:ind w:left="0"/>
        <w:jc w:val="both"/>
      </w:pPr>
      <w:r>
        <w:rPr>
          <w:rFonts w:ascii="Times New Roman"/>
          <w:b w:val="false"/>
          <w:i w:val="false"/>
          <w:color w:val="000000"/>
          <w:sz w:val="28"/>
        </w:rPr>
        <w:t>
      "КЕЛІСІЛДІ"</w:t>
      </w:r>
    </w:p>
    <w:bookmarkEnd w:id="105"/>
    <w:bookmarkStart w:name="z125" w:id="106"/>
    <w:p>
      <w:pPr>
        <w:spacing w:after="0"/>
        <w:ind w:left="0"/>
        <w:jc w:val="both"/>
      </w:pPr>
      <w:r>
        <w:rPr>
          <w:rFonts w:ascii="Times New Roman"/>
          <w:b w:val="false"/>
          <w:i w:val="false"/>
          <w:color w:val="000000"/>
          <w:sz w:val="28"/>
        </w:rPr>
        <w:t>
      Қазақстан Республикасының</w:t>
      </w:r>
    </w:p>
    <w:bookmarkEnd w:id="106"/>
    <w:bookmarkStart w:name="z126" w:id="107"/>
    <w:p>
      <w:pPr>
        <w:spacing w:after="0"/>
        <w:ind w:left="0"/>
        <w:jc w:val="both"/>
      </w:pPr>
      <w:r>
        <w:rPr>
          <w:rFonts w:ascii="Times New Roman"/>
          <w:b w:val="false"/>
          <w:i w:val="false"/>
          <w:color w:val="000000"/>
          <w:sz w:val="28"/>
        </w:rPr>
        <w:t>
      Қаржылық мониторинг агенттігі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