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f271" w14:textId="8c3f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"Саны реттеуге жататын жануарлар түрлерін алып қоюға рұқсат беру" мемлекеттік көрсетілетін қызмет қағидаларын бекіту туралы" Қазақстан Республикасы Экология, геология және табиғи ресурстар министрінің 2020 жылғы 30 желтоқсандағы № 347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2023 жылғы 15 желтоқсандағы № 363 бұйрығы. Қазақстан Республикасының Әділет министрлігінде 2023 жылғы 20 желтоқсанда № 33784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"Саны реттелуге жататын жануарлар түрлерін алып қоюға рұқсат беру" мемлекеттік қызмет көрсету қағидаларын бекіту туралы" Қазақстан Республикасы Экология, геология және табиғи ресурстар министрінің 2020 жылғы 30 желтоқсандағы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22000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Осы бұйрықпен бекітілген "Саны реттеуге жататын жануарлар түрлерін алып қоюға рұқсат беру"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қызметті Қазақстан Республикасы Экология және табиғи ресурстар министрлігі Орман шаруашылығы және жануарлар дүниесі комитетінің аумақтық бөлімшелері және Қазақстан Республикасы Экология және табиғи ресурстар министрлігі Балық шаруашылығы комитетінің бассейндік балық шаруашылығы инспекциялары (бұдан әрі – көрсетілетін қызметті беруші) жеке және (немесе) заңды тұлғаларға (бұдан әрі – көрсетілетін қызметті алушы) осы Қағидаларға сәйкес көрсетеді.</w:t>
      </w:r>
    </w:p>
    <w:bookmarkStart w:name="z4" w:id="3"/>
    <w:p>
      <w:pPr>
        <w:spacing w:after="0"/>
        <w:ind w:left="0"/>
        <w:jc w:val="both"/>
      </w:pPr>
      <w:r>
        <w:rPr>
          <w:rFonts w:ascii="Times New Roman"/>
          <w:b w:val="false"/>
          <w:i w:val="false"/>
          <w:color w:val="000000"/>
          <w:sz w:val="28"/>
        </w:rPr>
        <w:t xml:space="preserve">
      Қазақстан Республикасы Ауыл шаруашылығы министрінің міндетін атқарушының 2015 жылғы 27 ақпандағы № 18-04/148 бұйрығымен (нормативтік құқықтық актілерді мемлекеттік тіркеу тізілімінде № 10606 болып тіркелген) бекітілген балық аулау қағидаларының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қармақсаптардың барлық түрлерімен жыланбасты алып қоюға жол беріледі. Жыланбасты алып қоюдың мерзімдері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 190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11939 болып тіркелген) реттеледі.".</w:t>
      </w:r>
    </w:p>
    <w:bookmarkEnd w:id="3"/>
    <w:bookmarkStart w:name="z5" w:id="4"/>
    <w:p>
      <w:pPr>
        <w:spacing w:after="0"/>
        <w:ind w:left="0"/>
        <w:jc w:val="both"/>
      </w:pPr>
      <w:r>
        <w:rPr>
          <w:rFonts w:ascii="Times New Roman"/>
          <w:b w:val="false"/>
          <w:i w:val="false"/>
          <w:color w:val="000000"/>
          <w:sz w:val="28"/>
        </w:rPr>
        <w:t xml:space="preserve">
      "Саны реттелуге жататын жануарлар түрлерін алып қоюға рұқсат беру" мемлекеттік қызмет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"Саны реттелуге жататын жануарлар түрлерін алып қоюға рұқсат беру" мемлекеттік қызмет көрсету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Цифрлық </w:t>
      </w:r>
    </w:p>
    <w:p>
      <w:pPr>
        <w:spacing w:after="0"/>
        <w:ind w:left="0"/>
        <w:jc w:val="both"/>
      </w:pPr>
      <w:r>
        <w:rPr>
          <w:rFonts w:ascii="Times New Roman"/>
          <w:b w:val="false"/>
          <w:i w:val="false"/>
          <w:color w:val="000000"/>
          <w:sz w:val="28"/>
        </w:rPr>
        <w:t xml:space="preserve">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2023 жылғы 15 желтоқсандағы</w:t>
            </w:r>
            <w:r>
              <w:br/>
            </w:r>
            <w:r>
              <w:rPr>
                <w:rFonts w:ascii="Times New Roman"/>
                <w:b w:val="false"/>
                <w:i w:val="false"/>
                <w:color w:val="000000"/>
                <w:sz w:val="20"/>
              </w:rPr>
              <w:t>№ 363 Бұйрыққа</w:t>
            </w:r>
            <w:r>
              <w:br/>
            </w:r>
            <w:r>
              <w:rPr>
                <w:rFonts w:ascii="Times New Roman"/>
                <w:b w:val="false"/>
                <w:i w:val="false"/>
                <w:color w:val="000000"/>
                <w:sz w:val="20"/>
              </w:rPr>
              <w:t>1-қосымша</w:t>
            </w:r>
            <w:r>
              <w:br/>
            </w:r>
            <w:r>
              <w:rPr>
                <w:rFonts w:ascii="Times New Roman"/>
                <w:b w:val="false"/>
                <w:i w:val="false"/>
                <w:color w:val="000000"/>
                <w:sz w:val="20"/>
              </w:rPr>
              <w:t>"Саны реттеуге жататын</w:t>
            </w:r>
            <w:r>
              <w:br/>
            </w:r>
            <w:r>
              <w:rPr>
                <w:rFonts w:ascii="Times New Roman"/>
                <w:b w:val="false"/>
                <w:i w:val="false"/>
                <w:color w:val="000000"/>
                <w:sz w:val="20"/>
              </w:rPr>
              <w:t>жануарлар түрлерін алып</w:t>
            </w:r>
            <w:r>
              <w:br/>
            </w:r>
            <w:r>
              <w:rPr>
                <w:rFonts w:ascii="Times New Roman"/>
                <w:b w:val="false"/>
                <w:i w:val="false"/>
                <w:color w:val="000000"/>
                <w:sz w:val="20"/>
              </w:rPr>
              <w:t>қоюға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 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r>
              <w:br/>
            </w:r>
            <w:r>
              <w:rPr>
                <w:rFonts w:ascii="Times New Roman"/>
                <w:b w:val="false"/>
                <w:i w:val="false"/>
                <w:color w:val="000000"/>
                <w:sz w:val="20"/>
              </w:rPr>
              <w:t>мекенжайы __________________</w:t>
            </w:r>
            <w:r>
              <w:br/>
            </w:r>
            <w:r>
              <w:rPr>
                <w:rFonts w:ascii="Times New Roman"/>
                <w:b w:val="false"/>
                <w:i w:val="false"/>
                <w:color w:val="000000"/>
                <w:sz w:val="20"/>
              </w:rPr>
              <w:t>(индекс, облыс, қала, аудан,</w:t>
            </w:r>
            <w:r>
              <w:br/>
            </w:r>
            <w:r>
              <w:rPr>
                <w:rFonts w:ascii="Times New Roman"/>
                <w:b w:val="false"/>
                <w:i w:val="false"/>
                <w:color w:val="000000"/>
                <w:sz w:val="20"/>
              </w:rPr>
              <w:t>көше, үй №, пәтер № (бар</w:t>
            </w:r>
            <w:r>
              <w:br/>
            </w:r>
            <w:r>
              <w:rPr>
                <w:rFonts w:ascii="Times New Roman"/>
                <w:b w:val="false"/>
                <w:i w:val="false"/>
                <w:color w:val="000000"/>
                <w:sz w:val="20"/>
              </w:rPr>
              <w:t>болса), телефоны) көрсетілетін</w:t>
            </w:r>
            <w:r>
              <w:br/>
            </w:r>
            <w:r>
              <w:rPr>
                <w:rFonts w:ascii="Times New Roman"/>
                <w:b w:val="false"/>
                <w:i w:val="false"/>
                <w:color w:val="000000"/>
                <w:sz w:val="20"/>
              </w:rPr>
              <w:t>қызметті алушының</w:t>
            </w:r>
            <w:r>
              <w:br/>
            </w:r>
            <w:r>
              <w:rPr>
                <w:rFonts w:ascii="Times New Roman"/>
                <w:b w:val="false"/>
                <w:i w:val="false"/>
                <w:color w:val="000000"/>
                <w:sz w:val="20"/>
              </w:rPr>
              <w:t>деректемелері</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Саны реттелуге жататын жануарлар түрлерін алуға рұқсат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санын реттеу мақсаты және негізі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қою тәсілдері (жою, олжалау, аулау, атып алу, жинау, соғып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куәлігінің және қызметтік қаруды және оның патрондарын сатып алуға, сақтауға, сақтауға және өзімен алып жүруге, тасымалдауға арналған рұқсаттың нөмірін, берілген күнін және қолданылу мерзімін көрсете отырып, рұқсатты пайдалануға жауапты тұлға. Шетелдік үшін шетелдіктің тұрғылықты аумағында берілген аң аулауға және аң аулау кезінде қаруды пайдалануға құқық беретін құжаттардың нөмірін және берілген күнін көрсету. Балық санын реттеген жағдайда жеке тұлғаның тегі, аты, әкесінің аты (болған кезде) және оның жеке сәйкестендіру нөмірі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мен балық аулау объектілері болып табылмайтын жануарлардың атауы және алу көлемі (дарақ, тонна) (бір аңшыға қасқыр мен шибөріні үш дарақтан артық алмауға шектеу белгіленед) (бір рұқсатқа жыланбасты 30 килограммнан артық алмауға)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санын реттеу учаскесінің ауданы (аумағы) және шекарасы (ерекше қорғалатын табиғи аумақтарды қоспағанда, аңшылық шаруашылығы субъектісімен келісім бойынша аңшылық шаруашылығы аумағында)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алу мерзімдері (күнтізбелік бір жылдан аспайды). Саны реттелуге жататын жануарлар түрлерін алып қою саны авиа -, автомото -, көлік құралдарын, оның ішінде қарда жүретін техниканы қолдана отырып реттелуге жататын жануарлар түрлерін алып қоюға арналған рұқсаттың негізінде жүргізіледі.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 құрамы (қажет болған жағдайда)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
      пайдалануға келісемін.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Өтінімнің берілген күні 20___жылғы "__" 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"Саны реттеуге жататын</w:t>
            </w:r>
            <w:r>
              <w:br/>
            </w:r>
            <w:r>
              <w:rPr>
                <w:rFonts w:ascii="Times New Roman"/>
                <w:b w:val="false"/>
                <w:i w:val="false"/>
                <w:color w:val="000000"/>
                <w:sz w:val="20"/>
              </w:rPr>
              <w:t>жануарлар түрлерін алып</w:t>
            </w:r>
            <w:r>
              <w:br/>
            </w:r>
            <w:r>
              <w:rPr>
                <w:rFonts w:ascii="Times New Roman"/>
                <w:b w:val="false"/>
                <w:i w:val="false"/>
                <w:color w:val="000000"/>
                <w:sz w:val="20"/>
              </w:rPr>
              <w:t>қоюға рұқсат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5" w:id="12"/>
    <w:p>
      <w:pPr>
        <w:spacing w:after="0"/>
        <w:ind w:left="0"/>
        <w:jc w:val="left"/>
      </w:pPr>
      <w:r>
        <w:rPr>
          <w:rFonts w:ascii="Times New Roman"/>
          <w:b/>
          <w:i w:val="false"/>
          <w:color w:val="000000"/>
        </w:rPr>
        <w:t xml:space="preserve"> Саны реттелуі тиіс жануарлар түрлерiн алуға арналған № ____ рұқсат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куәлігінің және азаматтық және қызметтік қару мен оның патрондарын сатып алуға, сақтауға, сақтауға және өзімен алып жүруге, тасымалдауға арналған рұқсаттың нөмірін, берілген күнін және қолданылу мерзімін көрсете отырып, берілді (жеке тұлғаның аты, әкесінің аты (бар болса), тегі. Шетелдік үшін шетелдіктің тұрғылықты аумағында берілген аң аулауға және аң аулау кезінде қаруды пайдалануға құқық беретін құжаттардың нөмірін және берілген күнін көрсету. Балық санын реттеген жағдайда жеке тұлғаның тегі, аты, әкесінің аты (болған кезде) және оның жеке сәйкестендіру нөмірі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санын реттеу мақсаты және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санын реттеу учаскесінің ауданы (аумағы) және шекарасы (ерекше қорғалатын табиғи аумақтарды қоспағанда, аңшылық шаруашылығы субъектісімен келісім бойынша аңшылық шаруашылығы аумағында)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тәсілдері (олжалау, аулау, атып алу, жинау, соғып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 және жыныстық-жас құрамы (қажет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бөлімшеге рұқсаттың пайдаланылуы туралы есеп ұсыну мерзімі (рұқсаттың қолданылу мерзімі аяқталғаннан кейін күнтізбелік 10 күн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(аумақтық бөлімшенің атауы) жүктеледі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Берілген күні 20___жылғы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