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d922" w14:textId="6cfd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21 қарашадағы № 82 бұйрығы. Қазақстан Республикасының Әділет министрлігінде 2023 жылғы 28 қарашада № 33689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82</w:t>
            </w:r>
            <w:r>
              <w:br/>
            </w:r>
            <w:r>
              <w:rPr>
                <w:rFonts w:ascii="Times New Roman"/>
                <w:b w:val="false"/>
                <w:i w:val="false"/>
                <w:color w:val="000000"/>
                <w:sz w:val="20"/>
              </w:rPr>
              <w:t>Бұйрықпен  бекітілген</w:t>
            </w:r>
          </w:p>
        </w:tc>
      </w:tr>
    </w:tbl>
    <w:bookmarkStart w:name="z9" w:id="7"/>
    <w:p>
      <w:pPr>
        <w:spacing w:after="0"/>
        <w:ind w:left="0"/>
        <w:jc w:val="left"/>
      </w:pPr>
      <w:r>
        <w:rPr>
          <w:rFonts w:ascii="Times New Roman"/>
          <w:b/>
          <w:i w:val="false"/>
          <w:color w:val="000000"/>
        </w:rPr>
        <w:t xml:space="preserve">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 (бұдан әрі – Қағидалар)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министрлігі туралы ереженің 15-тармағының </w:t>
      </w:r>
      <w:r>
        <w:rPr>
          <w:rFonts w:ascii="Times New Roman"/>
          <w:b w:val="false"/>
          <w:i w:val="false"/>
          <w:color w:val="000000"/>
          <w:sz w:val="28"/>
        </w:rPr>
        <w:t>229) тармақшасына</w:t>
      </w:r>
      <w:r>
        <w:rPr>
          <w:rFonts w:ascii="Times New Roman"/>
          <w:b w:val="false"/>
          <w:i w:val="false"/>
          <w:color w:val="000000"/>
          <w:sz w:val="28"/>
        </w:rPr>
        <w:t xml:space="preserve"> сәйкес әзірленді және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2" w:id="10"/>
    <w:p>
      <w:pPr>
        <w:spacing w:after="0"/>
        <w:ind w:left="0"/>
        <w:jc w:val="both"/>
      </w:pPr>
      <w:r>
        <w:rPr>
          <w:rFonts w:ascii="Times New Roman"/>
          <w:b w:val="false"/>
          <w:i w:val="false"/>
          <w:color w:val="000000"/>
          <w:sz w:val="28"/>
        </w:rPr>
        <w:t xml:space="preserve">
      1) арнайы экономикалық аймақ – Қазақстан Республикасы аумағының дәл белгіленген шекаралары бар, онда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 жүзеге асыру үшін арнайы экономикалық аймақтың арнайы құқықтық режимі қолданылатын бір бөлігі;</w:t>
      </w:r>
    </w:p>
    <w:bookmarkEnd w:id="10"/>
    <w:bookmarkStart w:name="z13" w:id="11"/>
    <w:p>
      <w:pPr>
        <w:spacing w:after="0"/>
        <w:ind w:left="0"/>
        <w:jc w:val="both"/>
      </w:pPr>
      <w:r>
        <w:rPr>
          <w:rFonts w:ascii="Times New Roman"/>
          <w:b w:val="false"/>
          <w:i w:val="false"/>
          <w:color w:val="000000"/>
          <w:sz w:val="28"/>
        </w:rPr>
        <w:t>
      2)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11"/>
    <w:bookmarkStart w:name="z14" w:id="12"/>
    <w:p>
      <w:pPr>
        <w:spacing w:after="0"/>
        <w:ind w:left="0"/>
        <w:jc w:val="both"/>
      </w:pPr>
      <w:r>
        <w:rPr>
          <w:rFonts w:ascii="Times New Roman"/>
          <w:b w:val="false"/>
          <w:i w:val="false"/>
          <w:color w:val="000000"/>
          <w:sz w:val="28"/>
        </w:rPr>
        <w:t>
      3) уәкілетті орган –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w:t>
      </w:r>
    </w:p>
    <w:bookmarkEnd w:id="12"/>
    <w:bookmarkStart w:name="z15" w:id="13"/>
    <w:p>
      <w:pPr>
        <w:spacing w:after="0"/>
        <w:ind w:left="0"/>
        <w:jc w:val="left"/>
      </w:pPr>
      <w:r>
        <w:rPr>
          <w:rFonts w:ascii="Times New Roman"/>
          <w:b/>
          <w:i w:val="false"/>
          <w:color w:val="000000"/>
        </w:rPr>
        <w:t xml:space="preserve"> 2-тарау.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тәртібі</w:t>
      </w:r>
    </w:p>
    <w:bookmarkEnd w:id="13"/>
    <w:bookmarkStart w:name="z16" w:id="14"/>
    <w:p>
      <w:pPr>
        <w:spacing w:after="0"/>
        <w:ind w:left="0"/>
        <w:jc w:val="both"/>
      </w:pPr>
      <w:r>
        <w:rPr>
          <w:rFonts w:ascii="Times New Roman"/>
          <w:b w:val="false"/>
          <w:i w:val="false"/>
          <w:color w:val="000000"/>
          <w:sz w:val="28"/>
        </w:rPr>
        <w:t>
      3. Халықаралық, өңірлік стандарттар мен шет мемлекеттердің стандарттарды қолдану үшін өнеркәсіптік кәсіпорындары объектілерін жобалау, салу, реконструкциялау, техникалық қайта жарақтандыруды жүргізу, күрделі жөндеу, пайдалану кезінде арнайы экономикалық аймақтардың қатысушысы мынадай шарттардың біріне сәйкес келуі тиіс:</w:t>
      </w:r>
    </w:p>
    <w:bookmarkEnd w:id="14"/>
    <w:bookmarkStart w:name="z17" w:id="15"/>
    <w:p>
      <w:pPr>
        <w:spacing w:after="0"/>
        <w:ind w:left="0"/>
        <w:jc w:val="both"/>
      </w:pPr>
      <w:r>
        <w:rPr>
          <w:rFonts w:ascii="Times New Roman"/>
          <w:b w:val="false"/>
          <w:i w:val="false"/>
          <w:color w:val="000000"/>
          <w:sz w:val="28"/>
        </w:rPr>
        <w:t>
      1) Қазақстан Республикасының стандарттау, метрология және аккредиттеу жөнiндегi халықаралық және өңiрлiк ұйымдарға мүше болуы;</w:t>
      </w:r>
    </w:p>
    <w:bookmarkEnd w:id="15"/>
    <w:bookmarkStart w:name="z18" w:id="16"/>
    <w:p>
      <w:pPr>
        <w:spacing w:after="0"/>
        <w:ind w:left="0"/>
        <w:jc w:val="both"/>
      </w:pPr>
      <w:r>
        <w:rPr>
          <w:rFonts w:ascii="Times New Roman"/>
          <w:b w:val="false"/>
          <w:i w:val="false"/>
          <w:color w:val="000000"/>
          <w:sz w:val="28"/>
        </w:rPr>
        <w:t>
      2) Қазақстан Республикасының cтандарттау саласындағы ынтымақтастық туралы халықаралық шарттарының болуы;</w:t>
      </w:r>
    </w:p>
    <w:bookmarkEnd w:id="16"/>
    <w:bookmarkStart w:name="z19" w:id="17"/>
    <w:p>
      <w:pPr>
        <w:spacing w:after="0"/>
        <w:ind w:left="0"/>
        <w:jc w:val="both"/>
      </w:pPr>
      <w:r>
        <w:rPr>
          <w:rFonts w:ascii="Times New Roman"/>
          <w:b w:val="false"/>
          <w:i w:val="false"/>
          <w:color w:val="000000"/>
          <w:sz w:val="28"/>
        </w:rPr>
        <w:t>
      3) стандарттау жөніндегі ұлттық орган мен халықаралық, өңірлік, шетелдік ұйым арасында cтандарттау саласындағы ынтымақтастық туралы шарттың болуы;</w:t>
      </w:r>
    </w:p>
    <w:bookmarkEnd w:id="17"/>
    <w:bookmarkStart w:name="z20" w:id="18"/>
    <w:p>
      <w:pPr>
        <w:spacing w:after="0"/>
        <w:ind w:left="0"/>
        <w:jc w:val="both"/>
      </w:pPr>
      <w:r>
        <w:rPr>
          <w:rFonts w:ascii="Times New Roman"/>
          <w:b w:val="false"/>
          <w:i w:val="false"/>
          <w:color w:val="000000"/>
          <w:sz w:val="28"/>
        </w:rPr>
        <w:t>
      4) түпнұсқаларды ұстаушылардың халықаралық, өңірлік стандарттарды және шет мемлекеттердің стандарттарын қолдану жөніндегі талаптарды сақтауы.</w:t>
      </w:r>
    </w:p>
    <w:bookmarkEnd w:id="18"/>
    <w:bookmarkStart w:name="z21" w:id="19"/>
    <w:p>
      <w:pPr>
        <w:spacing w:after="0"/>
        <w:ind w:left="0"/>
        <w:jc w:val="both"/>
      </w:pPr>
      <w:r>
        <w:rPr>
          <w:rFonts w:ascii="Times New Roman"/>
          <w:b w:val="false"/>
          <w:i w:val="false"/>
          <w:color w:val="000000"/>
          <w:sz w:val="28"/>
        </w:rPr>
        <w:t>
      4. Оларға халықаралық, өңірлік стандарттар мен шет мемлекеттердің стандарттары қолданылуы мүмкін арнайы экономикалық аймақтың қатысушылары іске асыратын жобаларды іріктеу үшін арнайы экономикалық аймақтың қатысушысы уәкілетті органға мынадай материалдарды:</w:t>
      </w:r>
    </w:p>
    <w:bookmarkEnd w:id="19"/>
    <w:bookmarkStart w:name="z22" w:id="20"/>
    <w:p>
      <w:pPr>
        <w:spacing w:after="0"/>
        <w:ind w:left="0"/>
        <w:jc w:val="both"/>
      </w:pPr>
      <w:r>
        <w:rPr>
          <w:rFonts w:ascii="Times New Roman"/>
          <w:b w:val="false"/>
          <w:i w:val="false"/>
          <w:color w:val="000000"/>
          <w:sz w:val="28"/>
        </w:rPr>
        <w:t>
      1) арнайы экономикалық аймаққа қатысушы жобасының сипаттамасын;</w:t>
      </w:r>
    </w:p>
    <w:bookmarkEnd w:id="20"/>
    <w:bookmarkStart w:name="z23" w:id="21"/>
    <w:p>
      <w:pPr>
        <w:spacing w:after="0"/>
        <w:ind w:left="0"/>
        <w:jc w:val="both"/>
      </w:pPr>
      <w:r>
        <w:rPr>
          <w:rFonts w:ascii="Times New Roman"/>
          <w:b w:val="false"/>
          <w:i w:val="false"/>
          <w:color w:val="000000"/>
          <w:sz w:val="28"/>
        </w:rPr>
        <w:t>
      2) қолданылуы жоспарланған халықаралық, өңірлік стандартты немесе шет мемлекеттің стандартын;</w:t>
      </w:r>
    </w:p>
    <w:bookmarkEnd w:id="21"/>
    <w:bookmarkStart w:name="z24" w:id="22"/>
    <w:p>
      <w:pPr>
        <w:spacing w:after="0"/>
        <w:ind w:left="0"/>
        <w:jc w:val="both"/>
      </w:pPr>
      <w:r>
        <w:rPr>
          <w:rFonts w:ascii="Times New Roman"/>
          <w:b w:val="false"/>
          <w:i w:val="false"/>
          <w:color w:val="000000"/>
          <w:sz w:val="28"/>
        </w:rPr>
        <w:t>
      3) таңдап алынған халықаралық, өңірлік стандартты немесе шет мемлекеттің стандартын қолдану қажеттілігінің негіздемесін қоса бере отырып, еркін нысанда өтініш жолдайды.</w:t>
      </w:r>
    </w:p>
    <w:bookmarkEnd w:id="22"/>
    <w:bookmarkStart w:name="z25" w:id="23"/>
    <w:p>
      <w:pPr>
        <w:spacing w:after="0"/>
        <w:ind w:left="0"/>
        <w:jc w:val="both"/>
      </w:pPr>
      <w:r>
        <w:rPr>
          <w:rFonts w:ascii="Times New Roman"/>
          <w:b w:val="false"/>
          <w:i w:val="false"/>
          <w:color w:val="000000"/>
          <w:sz w:val="28"/>
        </w:rPr>
        <w:t>
      5. Уәкілетті орган өтінішті оны қабылдаған күні тіркейді.</w:t>
      </w:r>
    </w:p>
    <w:bookmarkEnd w:id="23"/>
    <w:bookmarkStart w:name="z26" w:id="24"/>
    <w:p>
      <w:pPr>
        <w:spacing w:after="0"/>
        <w:ind w:left="0"/>
        <w:jc w:val="both"/>
      </w:pPr>
      <w:r>
        <w:rPr>
          <w:rFonts w:ascii="Times New Roman"/>
          <w:b w:val="false"/>
          <w:i w:val="false"/>
          <w:color w:val="000000"/>
          <w:sz w:val="28"/>
        </w:rPr>
        <w:t>
      6. Уәкілетті орган арнайы экономикалық аймақ қатысушысының өтінішін өтініш тіркелген күннен бастап 5 жұмыс күні ішінде қарайды және қабылданған шешім туралы арнайы экономикалық аймақтың қатысушысын жазбаша хабардар етеді.</w:t>
      </w:r>
    </w:p>
    <w:bookmarkEnd w:id="24"/>
    <w:p>
      <w:pPr>
        <w:spacing w:after="0"/>
        <w:ind w:left="0"/>
        <w:jc w:val="both"/>
      </w:pPr>
      <w:r>
        <w:rPr>
          <w:rFonts w:ascii="Times New Roman"/>
          <w:b w:val="false"/>
          <w:i w:val="false"/>
          <w:color w:val="000000"/>
          <w:sz w:val="28"/>
        </w:rPr>
        <w:t>
      Шешім арнайы экономикалық және индустриялық аймақтарды құру, жұмыс істеу және тарату саласында мемлекеттік реттеуді жүзеге асыратын мемлекеттік органның бірінші басшысының бұйрығымен қабылданады.</w:t>
      </w:r>
    </w:p>
    <w:bookmarkStart w:name="z27" w:id="25"/>
    <w:p>
      <w:pPr>
        <w:spacing w:after="0"/>
        <w:ind w:left="0"/>
        <w:jc w:val="both"/>
      </w:pPr>
      <w:r>
        <w:rPr>
          <w:rFonts w:ascii="Times New Roman"/>
          <w:b w:val="false"/>
          <w:i w:val="false"/>
          <w:color w:val="000000"/>
          <w:sz w:val="28"/>
        </w:rPr>
        <w:t>
      7. Халықаралық, өңірлік стандарттарды және шет мемлекеттердің стандарттарын тікелей қолдану туралы оң шешім қабылданған жағдайда, уәкілетті орган бұл туралы осындай шешім қабылданған күннен бастап 3 жұмыс күні ішінде мүдделі мемлекеттік органдар мен ұйымдарды хабардар етеді.</w:t>
      </w:r>
    </w:p>
    <w:bookmarkEnd w:id="25"/>
    <w:bookmarkStart w:name="z28" w:id="26"/>
    <w:p>
      <w:pPr>
        <w:spacing w:after="0"/>
        <w:ind w:left="0"/>
        <w:jc w:val="both"/>
      </w:pPr>
      <w:r>
        <w:rPr>
          <w:rFonts w:ascii="Times New Roman"/>
          <w:b w:val="false"/>
          <w:i w:val="false"/>
          <w:color w:val="000000"/>
          <w:sz w:val="28"/>
        </w:rPr>
        <w:t>
      8. Уәкілетті органның теріс шешімі кейін халықаралық, өңірлік стандарттар мен шет мемлекеттердің стандарттарын қолдану туралы ұсыныспен жүгіну үшін кедергі болып табылмайды.</w:t>
      </w:r>
    </w:p>
    <w:bookmarkEnd w:id="26"/>
    <w:bookmarkStart w:name="z29" w:id="27"/>
    <w:p>
      <w:pPr>
        <w:spacing w:after="0"/>
        <w:ind w:left="0"/>
        <w:jc w:val="both"/>
      </w:pPr>
      <w:r>
        <w:rPr>
          <w:rFonts w:ascii="Times New Roman"/>
          <w:b w:val="false"/>
          <w:i w:val="false"/>
          <w:color w:val="000000"/>
          <w:sz w:val="28"/>
        </w:rPr>
        <w:t>
      9. Шешімімен келіспеген кезде арнайы экономикалық аймақтың қатысушысы әкімшілік актісіне, әкімшілік әрекетіне (әрекетсіздігіне) шағым жасалатын әкімшілік органға, лауазымды адамға жүгінеді.</w:t>
      </w:r>
    </w:p>
    <w:bookmarkEnd w:id="27"/>
    <w:bookmarkStart w:name="z30" w:id="28"/>
    <w:p>
      <w:pPr>
        <w:spacing w:after="0"/>
        <w:ind w:left="0"/>
        <w:jc w:val="both"/>
      </w:pPr>
      <w:r>
        <w:rPr>
          <w:rFonts w:ascii="Times New Roman"/>
          <w:b w:val="false"/>
          <w:i w:val="false"/>
          <w:color w:val="000000"/>
          <w:sz w:val="28"/>
        </w:rPr>
        <w:t xml:space="preserve">
      10.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