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8adf" w14:textId="8b98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16 қарашадағы № 585 бұйрығы. Қазақстан Республикасының Әділет министрлігінде 2023 жылғы 20 қарашада № 33654 болып тіркелді. Күші жойылды - Қазақстан Республикасы Ғылым және жоғары білім министрінің 2024 жылғы 23 қазандағы № 491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23.10.2024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ережесінің 15-тармағының </w:t>
      </w:r>
      <w:r>
        <w:rPr>
          <w:rFonts w:ascii="Times New Roman"/>
          <w:b w:val="false"/>
          <w:i w:val="false"/>
          <w:color w:val="000000"/>
          <w:sz w:val="28"/>
        </w:rPr>
        <w:t>112-2)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16 қарашадағы</w:t>
            </w:r>
            <w:r>
              <w:br/>
            </w:r>
            <w:r>
              <w:rPr>
                <w:rFonts w:ascii="Times New Roman"/>
                <w:b w:val="false"/>
                <w:i w:val="false"/>
                <w:color w:val="000000"/>
                <w:sz w:val="20"/>
              </w:rPr>
              <w:t>№ 585 бұйрығына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ереже</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w:t>
      </w:r>
      <w:r>
        <w:rPr>
          <w:rFonts w:ascii="Times New Roman"/>
          <w:b w:val="false"/>
          <w:i w:val="false"/>
          <w:color w:val="000000"/>
          <w:sz w:val="28"/>
        </w:rPr>
        <w:t>ережесі</w:t>
      </w:r>
      <w:r>
        <w:rPr>
          <w:rFonts w:ascii="Times New Roman"/>
          <w:b w:val="false"/>
          <w:i w:val="false"/>
          <w:color w:val="000000"/>
          <w:sz w:val="28"/>
        </w:rPr>
        <w:t xml:space="preserve"> (бұдан әрі – Ереже)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ережесінің 15-тармағының </w:t>
      </w:r>
      <w:r>
        <w:rPr>
          <w:rFonts w:ascii="Times New Roman"/>
          <w:b w:val="false"/>
          <w:i w:val="false"/>
          <w:color w:val="000000"/>
          <w:sz w:val="28"/>
        </w:rPr>
        <w:t>112-2) тармақшасына</w:t>
      </w:r>
      <w:r>
        <w:rPr>
          <w:rFonts w:ascii="Times New Roman"/>
          <w:b w:val="false"/>
          <w:i w:val="false"/>
          <w:color w:val="000000"/>
          <w:sz w:val="28"/>
        </w:rPr>
        <w:t xml:space="preserve"> сәйкес әзірленді.</w:t>
      </w:r>
    </w:p>
    <w:bookmarkEnd w:id="10"/>
    <w:bookmarkStart w:name="z24" w:id="11"/>
    <w:p>
      <w:pPr>
        <w:spacing w:after="0"/>
        <w:ind w:left="0"/>
        <w:jc w:val="both"/>
      </w:pPr>
      <w:r>
        <w:rPr>
          <w:rFonts w:ascii="Times New Roman"/>
          <w:b w:val="false"/>
          <w:i w:val="false"/>
          <w:color w:val="000000"/>
          <w:sz w:val="28"/>
        </w:rPr>
        <w:t>
      2. Осы Ереже ғылыми-техникалық кеңес (бұдан әрі – ҒТК) қызметінің құқықтық және ұйымдарстырушылық негіздерін айқындайды.</w:t>
      </w:r>
    </w:p>
    <w:bookmarkEnd w:id="11"/>
    <w:bookmarkStart w:name="z25" w:id="12"/>
    <w:p>
      <w:pPr>
        <w:spacing w:after="0"/>
        <w:ind w:left="0"/>
        <w:jc w:val="both"/>
      </w:pPr>
      <w:r>
        <w:rPr>
          <w:rFonts w:ascii="Times New Roman"/>
          <w:b w:val="false"/>
          <w:i w:val="false"/>
          <w:color w:val="000000"/>
          <w:sz w:val="28"/>
        </w:rPr>
        <w:t>
      3. Ереженің талаптары ҒТК мүшелеріне, жер қойнауын пайдалану саласындағы салалық уәкілетті органдардың (бұдан әрі – салалық уәкілетті орган) құрылымдық бөлімшелеріне, ғылым саласындағы уәкілетті органның және салалық уәкілетті органның ғылыми және (немесе) ғылыми-техникалық қызметтің бағынысты субъектілеріне қолданылады.</w:t>
      </w:r>
    </w:p>
    <w:bookmarkEnd w:id="12"/>
    <w:bookmarkStart w:name="z26" w:id="13"/>
    <w:p>
      <w:pPr>
        <w:spacing w:after="0"/>
        <w:ind w:left="0"/>
        <w:jc w:val="both"/>
      </w:pPr>
      <w:r>
        <w:rPr>
          <w:rFonts w:ascii="Times New Roman"/>
          <w:b w:val="false"/>
          <w:i w:val="false"/>
          <w:color w:val="000000"/>
          <w:sz w:val="28"/>
        </w:rPr>
        <w:t>
      4. ҒТК салалық уәкілетті орган жанындағы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тиісті салада ғылыми зерттеулер мен цифрландыру жобаларын жүргізу жөніндегі жұмыстарды үйлестіру мақсатында құрылады.</w:t>
      </w:r>
    </w:p>
    <w:bookmarkEnd w:id="13"/>
    <w:bookmarkStart w:name="z27" w:id="14"/>
    <w:p>
      <w:pPr>
        <w:spacing w:after="0"/>
        <w:ind w:left="0"/>
        <w:jc w:val="both"/>
      </w:pPr>
      <w:r>
        <w:rPr>
          <w:rFonts w:ascii="Times New Roman"/>
          <w:b w:val="false"/>
          <w:i w:val="false"/>
          <w:color w:val="000000"/>
          <w:sz w:val="28"/>
        </w:rPr>
        <w:t>
      5.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4"/>
    <w:bookmarkStart w:name="z28" w:id="15"/>
    <w:p>
      <w:pPr>
        <w:spacing w:after="0"/>
        <w:ind w:left="0"/>
        <w:jc w:val="left"/>
      </w:pPr>
      <w:r>
        <w:rPr>
          <w:rFonts w:ascii="Times New Roman"/>
          <w:b/>
          <w:i w:val="false"/>
          <w:color w:val="000000"/>
        </w:rPr>
        <w:t xml:space="preserve"> 2-тарау. ҒТК-нің негізгі міндеттері мен функциялары</w:t>
      </w:r>
    </w:p>
    <w:bookmarkEnd w:id="15"/>
    <w:bookmarkStart w:name="z29" w:id="16"/>
    <w:p>
      <w:pPr>
        <w:spacing w:after="0"/>
        <w:ind w:left="0"/>
        <w:jc w:val="both"/>
      </w:pPr>
      <w:r>
        <w:rPr>
          <w:rFonts w:ascii="Times New Roman"/>
          <w:b w:val="false"/>
          <w:i w:val="false"/>
          <w:color w:val="000000"/>
          <w:sz w:val="28"/>
        </w:rPr>
        <w:t>
      6. ҒТК қызметі келесі негізгі міндеттерді шешуге бағытталған:</w:t>
      </w:r>
    </w:p>
    <w:bookmarkEnd w:id="16"/>
    <w:bookmarkStart w:name="z30" w:id="17"/>
    <w:p>
      <w:pPr>
        <w:spacing w:after="0"/>
        <w:ind w:left="0"/>
        <w:jc w:val="both"/>
      </w:pPr>
      <w:r>
        <w:rPr>
          <w:rFonts w:ascii="Times New Roman"/>
          <w:b w:val="false"/>
          <w:i w:val="false"/>
          <w:color w:val="000000"/>
          <w:sz w:val="28"/>
        </w:rPr>
        <w:t>
      1) жер қойнауын пайдалану саласындағы ғылыми-зерттеу, ғылыми-техникалық және тәжірибелік-конструкторлық жұмыстардың жобаларын қарау;</w:t>
      </w:r>
    </w:p>
    <w:bookmarkEnd w:id="17"/>
    <w:bookmarkStart w:name="z31" w:id="18"/>
    <w:p>
      <w:pPr>
        <w:spacing w:after="0"/>
        <w:ind w:left="0"/>
        <w:jc w:val="both"/>
      </w:pPr>
      <w:r>
        <w:rPr>
          <w:rFonts w:ascii="Times New Roman"/>
          <w:b w:val="false"/>
          <w:i w:val="false"/>
          <w:color w:val="000000"/>
          <w:sz w:val="28"/>
        </w:rPr>
        <w:t>
      2) жер қойнауын пайдаланушылар ғылыми-зерттеу, ғылыми-техникалық және (немесе) тәжірибелік-конструкторлық жұмыстарды қаржыландыруға жіберетін қаражатты аудару мен бөлудің ашықтығын қамтамасыз ету жөнінде ұсыныстар әзірлеу және шараларды іске асыру.</w:t>
      </w:r>
    </w:p>
    <w:bookmarkEnd w:id="18"/>
    <w:bookmarkStart w:name="z32" w:id="19"/>
    <w:p>
      <w:pPr>
        <w:spacing w:after="0"/>
        <w:ind w:left="0"/>
        <w:jc w:val="both"/>
      </w:pPr>
      <w:r>
        <w:rPr>
          <w:rFonts w:ascii="Times New Roman"/>
          <w:b w:val="false"/>
          <w:i w:val="false"/>
          <w:color w:val="000000"/>
          <w:sz w:val="28"/>
        </w:rPr>
        <w:t>
      7. Өзіне жүктелген міндеттерге сәйкес ҒТК келесі функцияларды орындайды:</w:t>
      </w:r>
    </w:p>
    <w:bookmarkEnd w:id="19"/>
    <w:bookmarkStart w:name="z33" w:id="20"/>
    <w:p>
      <w:pPr>
        <w:spacing w:after="0"/>
        <w:ind w:left="0"/>
        <w:jc w:val="both"/>
      </w:pPr>
      <w:r>
        <w:rPr>
          <w:rFonts w:ascii="Times New Roman"/>
          <w:b w:val="false"/>
          <w:i w:val="false"/>
          <w:color w:val="000000"/>
          <w:sz w:val="28"/>
        </w:rPr>
        <w:t>
      1) салалық уәкілетті органның реттелетін салаларында ғылыми зерттеулер мен цифрландыру жобаларын жүргізу үшін басым салалық бағыттардың тізбесін (бұдан әрі – Тізбе) қалыптастыру және оны өзектендіру;</w:t>
      </w:r>
    </w:p>
    <w:bookmarkEnd w:id="20"/>
    <w:bookmarkStart w:name="z34" w:id="21"/>
    <w:p>
      <w:pPr>
        <w:spacing w:after="0"/>
        <w:ind w:left="0"/>
        <w:jc w:val="both"/>
      </w:pPr>
      <w:r>
        <w:rPr>
          <w:rFonts w:ascii="Times New Roman"/>
          <w:b w:val="false"/>
          <w:i w:val="false"/>
          <w:color w:val="000000"/>
          <w:sz w:val="28"/>
        </w:rPr>
        <w:t>
      2) жер қойнауын пайдаланушылардың ғылыми зерттеулер бағдарламаларын және цифрландыру жобаларын қарау және келісу;</w:t>
      </w:r>
    </w:p>
    <w:bookmarkEnd w:id="21"/>
    <w:bookmarkStart w:name="z35" w:id="22"/>
    <w:p>
      <w:pPr>
        <w:spacing w:after="0"/>
        <w:ind w:left="0"/>
        <w:jc w:val="both"/>
      </w:pPr>
      <w:r>
        <w:rPr>
          <w:rFonts w:ascii="Times New Roman"/>
          <w:b w:val="false"/>
          <w:i w:val="false"/>
          <w:color w:val="000000"/>
          <w:sz w:val="28"/>
        </w:rPr>
        <w:t>
      3) орындалған ғылыми зерттеулер мен цифрландыру жобаларының нәтижелері бойынша оларды одан әрі пайдалану жөнінде ұсынымдар әзірлеу;</w:t>
      </w:r>
    </w:p>
    <w:bookmarkEnd w:id="22"/>
    <w:bookmarkStart w:name="z36" w:id="23"/>
    <w:p>
      <w:pPr>
        <w:spacing w:after="0"/>
        <w:ind w:left="0"/>
        <w:jc w:val="both"/>
      </w:pPr>
      <w:r>
        <w:rPr>
          <w:rFonts w:ascii="Times New Roman"/>
          <w:b w:val="false"/>
          <w:i w:val="false"/>
          <w:color w:val="000000"/>
          <w:sz w:val="28"/>
        </w:rPr>
        <w:t>
      4) жер қойнауын пайдаланушылар ұсынған ғылыми зерттеулер бағдарламалары мен цифрландыру жобаларының орындалу барысы туралы аралық және/немесе қорытынды есептерді қарау және қабылдауға ұсыныс беру.</w:t>
      </w:r>
    </w:p>
    <w:bookmarkEnd w:id="23"/>
    <w:bookmarkStart w:name="z37" w:id="24"/>
    <w:p>
      <w:pPr>
        <w:spacing w:after="0"/>
        <w:ind w:left="0"/>
        <w:jc w:val="left"/>
      </w:pPr>
      <w:r>
        <w:rPr>
          <w:rFonts w:ascii="Times New Roman"/>
          <w:b/>
          <w:i w:val="false"/>
          <w:color w:val="000000"/>
        </w:rPr>
        <w:t xml:space="preserve"> 3-тарау. ҒТК қызметін ұйымдастыру</w:t>
      </w:r>
    </w:p>
    <w:bookmarkEnd w:id="24"/>
    <w:bookmarkStart w:name="z38" w:id="25"/>
    <w:p>
      <w:pPr>
        <w:spacing w:after="0"/>
        <w:ind w:left="0"/>
        <w:jc w:val="both"/>
      </w:pPr>
      <w:r>
        <w:rPr>
          <w:rFonts w:ascii="Times New Roman"/>
          <w:b w:val="false"/>
          <w:i w:val="false"/>
          <w:color w:val="000000"/>
          <w:sz w:val="28"/>
        </w:rPr>
        <w:t>
      8. ҒТК құрамы салалық уәкілетті органмен ғылыми қоғамдастықтың және жеке кәсіпкерлік субъектілерінің, сондай-ақ заңды тұлғалармен оның ішінде жер қойнауын пайдаланушылардың ұсыныстары мен ұсынымдарын ескере отырып қалыптастырады және салалық уәкілетті органның бірінші басшысымен бекітіледі.</w:t>
      </w:r>
    </w:p>
    <w:bookmarkEnd w:id="25"/>
    <w:bookmarkStart w:name="z39" w:id="26"/>
    <w:p>
      <w:pPr>
        <w:spacing w:after="0"/>
        <w:ind w:left="0"/>
        <w:jc w:val="both"/>
      </w:pPr>
      <w:r>
        <w:rPr>
          <w:rFonts w:ascii="Times New Roman"/>
          <w:b w:val="false"/>
          <w:i w:val="false"/>
          <w:color w:val="000000"/>
          <w:sz w:val="28"/>
        </w:rPr>
        <w:t>
      9. ҒТК төрағадан және тұрақты мүшелерінен тұрады. ҒТК мүшелерінің құрамына салалар бойынша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сондай-ақ ұлттық ғылыми кеңестің мүшелері кіреді.</w:t>
      </w:r>
    </w:p>
    <w:bookmarkEnd w:id="26"/>
    <w:bookmarkStart w:name="z40" w:id="27"/>
    <w:p>
      <w:pPr>
        <w:spacing w:after="0"/>
        <w:ind w:left="0"/>
        <w:jc w:val="both"/>
      </w:pPr>
      <w:r>
        <w:rPr>
          <w:rFonts w:ascii="Times New Roman"/>
          <w:b w:val="false"/>
          <w:i w:val="false"/>
          <w:color w:val="000000"/>
          <w:sz w:val="28"/>
        </w:rPr>
        <w:t>
      10. ҒТК құрамының талаптары ғылым саласындағы уәкілетті органмен келісілген салалық уәкілетті органмен айқындалады.</w:t>
      </w:r>
    </w:p>
    <w:bookmarkEnd w:id="27"/>
    <w:bookmarkStart w:name="z41" w:id="28"/>
    <w:p>
      <w:pPr>
        <w:spacing w:after="0"/>
        <w:ind w:left="0"/>
        <w:jc w:val="both"/>
      </w:pPr>
      <w:r>
        <w:rPr>
          <w:rFonts w:ascii="Times New Roman"/>
          <w:b w:val="false"/>
          <w:i w:val="false"/>
          <w:color w:val="000000"/>
          <w:sz w:val="28"/>
        </w:rPr>
        <w:t>
      11. ҒТК төрағасы бірінші отырыста ҒТК мүшелерінің ашық дауыс беруі арқылы ҒТК мүшелері арасынан сайланады.</w:t>
      </w:r>
    </w:p>
    <w:bookmarkEnd w:id="28"/>
    <w:bookmarkStart w:name="z42" w:id="29"/>
    <w:p>
      <w:pPr>
        <w:spacing w:after="0"/>
        <w:ind w:left="0"/>
        <w:jc w:val="both"/>
      </w:pPr>
      <w:r>
        <w:rPr>
          <w:rFonts w:ascii="Times New Roman"/>
          <w:b w:val="false"/>
          <w:i w:val="false"/>
          <w:color w:val="000000"/>
          <w:sz w:val="28"/>
        </w:rPr>
        <w:t>
      12. ҒТК төрағасы оның қызметіне басшылық жасайды, отырыстарда төрағалық етеді, даулы мәселелерді талқылауда алқалылықты қамтамасыз етеді, ҒТК отырыстарын өткізудің күн тәртібін, күнін және орнын айқындайды, ҒТК отырыстарының хаттамаларына қол қояды, ҒТК шешімдерінің іске асырылуына жалпы бақылауды жүзеге асырады.</w:t>
      </w:r>
    </w:p>
    <w:bookmarkEnd w:id="29"/>
    <w:bookmarkStart w:name="z43" w:id="30"/>
    <w:p>
      <w:pPr>
        <w:spacing w:after="0"/>
        <w:ind w:left="0"/>
        <w:jc w:val="both"/>
      </w:pPr>
      <w:r>
        <w:rPr>
          <w:rFonts w:ascii="Times New Roman"/>
          <w:b w:val="false"/>
          <w:i w:val="false"/>
          <w:color w:val="000000"/>
          <w:sz w:val="28"/>
        </w:rPr>
        <w:t>
      13. ҒТК жанынан ғылыми қамтамасыз етуді ұйымдастыру және ҒТК отырысына шығарылатын бейіндік мәселелерді қарау үшін өз қызметін жүзеге асыратын бейіндік секциялар (бұдан әрі – Секциялар) құрылады.</w:t>
      </w:r>
    </w:p>
    <w:bookmarkEnd w:id="30"/>
    <w:bookmarkStart w:name="z44" w:id="31"/>
    <w:p>
      <w:pPr>
        <w:spacing w:after="0"/>
        <w:ind w:left="0"/>
        <w:jc w:val="both"/>
      </w:pPr>
      <w:r>
        <w:rPr>
          <w:rFonts w:ascii="Times New Roman"/>
          <w:b w:val="false"/>
          <w:i w:val="false"/>
          <w:color w:val="000000"/>
          <w:sz w:val="28"/>
        </w:rPr>
        <w:t>
      14. ҒТК құрамы 3 (үш) жыл мерзімге бекітіледі және әрбір Секция бойынша саны 7 (жеті) адамнан аспайтын мүшелердің тақ санынан тұрады.</w:t>
      </w:r>
    </w:p>
    <w:bookmarkEnd w:id="31"/>
    <w:bookmarkStart w:name="z45" w:id="32"/>
    <w:p>
      <w:pPr>
        <w:spacing w:after="0"/>
        <w:ind w:left="0"/>
        <w:jc w:val="both"/>
      </w:pPr>
      <w:r>
        <w:rPr>
          <w:rFonts w:ascii="Times New Roman"/>
          <w:b w:val="false"/>
          <w:i w:val="false"/>
          <w:color w:val="000000"/>
          <w:sz w:val="28"/>
        </w:rPr>
        <w:t>
      15. ҒТК жұмысы күндізгі және сырттай отырыстар нысанында жүзеге асырылады. Қажет болған жағдайда ҒТК отырыстары ақпараттық коммуникациялық технологиялар және байланыс жүйелерін пайдалана отырып өткізілуі мүмкін.</w:t>
      </w:r>
    </w:p>
    <w:bookmarkEnd w:id="32"/>
    <w:bookmarkStart w:name="z46" w:id="33"/>
    <w:p>
      <w:pPr>
        <w:spacing w:after="0"/>
        <w:ind w:left="0"/>
        <w:jc w:val="both"/>
      </w:pPr>
      <w:r>
        <w:rPr>
          <w:rFonts w:ascii="Times New Roman"/>
          <w:b w:val="false"/>
          <w:i w:val="false"/>
          <w:color w:val="000000"/>
          <w:sz w:val="28"/>
        </w:rPr>
        <w:t>
      16. ҒТК қажет болған жағдайда жиналады, бірақ жылына кемінде екі рет. ҒТК егер отырысқа оның құрамының кемінде 2/3 бөлігі қатысса, шешімдер қабылдайды.</w:t>
      </w:r>
    </w:p>
    <w:bookmarkEnd w:id="33"/>
    <w:bookmarkStart w:name="z47" w:id="34"/>
    <w:p>
      <w:pPr>
        <w:spacing w:after="0"/>
        <w:ind w:left="0"/>
        <w:jc w:val="both"/>
      </w:pPr>
      <w:r>
        <w:rPr>
          <w:rFonts w:ascii="Times New Roman"/>
          <w:b w:val="false"/>
          <w:i w:val="false"/>
          <w:color w:val="000000"/>
          <w:sz w:val="28"/>
        </w:rPr>
        <w:t>
      17. ҒТК отырыстарға материалдарды дайындауды, жинауды және жүйелеуді, ҒТК мүшелеріне және шақырылған адамдарға ҒТК отырыстарын өткізу туралы хабарламаларды уақтылы жіберуді, отырыстардың күн тәртібін әзірлеуді, отырыстарды хаттамалауды, ҒТК шешімдерінің жобаларын дайындауды және отырыстардан кейін хаттамаларды рәсімдеуді жұмыс органының лауазымды адамы болып табылатын ҒТК хатшысы жүзеге асырады.</w:t>
      </w:r>
    </w:p>
    <w:bookmarkEnd w:id="34"/>
    <w:bookmarkStart w:name="z48" w:id="35"/>
    <w:p>
      <w:pPr>
        <w:spacing w:after="0"/>
        <w:ind w:left="0"/>
        <w:jc w:val="both"/>
      </w:pPr>
      <w:r>
        <w:rPr>
          <w:rFonts w:ascii="Times New Roman"/>
          <w:b w:val="false"/>
          <w:i w:val="false"/>
          <w:color w:val="000000"/>
          <w:sz w:val="28"/>
        </w:rPr>
        <w:t xml:space="preserve">
      18. ҒТК отырыстары салалық уәкілетті органның интернет-ресурсында онлайн-трансляциямен өтуі мүмкін. Отырыстың хаттамалары, күн тәртібіндегі мәселелер бойынша материалдарды, есептер, актілер салалық уәкілетті органға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тіркелді) сәйкес сақталады.</w:t>
      </w:r>
    </w:p>
    <w:bookmarkEnd w:id="35"/>
    <w:bookmarkStart w:name="z49" w:id="36"/>
    <w:p>
      <w:pPr>
        <w:spacing w:after="0"/>
        <w:ind w:left="0"/>
        <w:jc w:val="both"/>
      </w:pPr>
      <w:r>
        <w:rPr>
          <w:rFonts w:ascii="Times New Roman"/>
          <w:b w:val="false"/>
          <w:i w:val="false"/>
          <w:color w:val="000000"/>
          <w:sz w:val="28"/>
        </w:rPr>
        <w:t>
      19. ҒТК шешімдері ашық дауыс беру арқылы қабылданады және кеңес отырысына қатысқан мүшелердің жалпы санының кемінде 2/3 дауысы берілсе, қабылданды деп есептеледі. ҒТК шешімдері хаттамамен рәсімделеді және оған төраға, ҒТК мүшелері мен хатшы қол қояды. Хаттамалардың көшірмелері ҒТК мүшелеріне жіберіледі.</w:t>
      </w:r>
    </w:p>
    <w:bookmarkEnd w:id="36"/>
    <w:bookmarkStart w:name="z50" w:id="37"/>
    <w:p>
      <w:pPr>
        <w:spacing w:after="0"/>
        <w:ind w:left="0"/>
        <w:jc w:val="both"/>
      </w:pPr>
      <w:r>
        <w:rPr>
          <w:rFonts w:ascii="Times New Roman"/>
          <w:b w:val="false"/>
          <w:i w:val="false"/>
          <w:color w:val="000000"/>
          <w:sz w:val="28"/>
        </w:rPr>
        <w:t>
      20. ҒТК жұмыс органы салалық уәкілетті органның құрылымдық бөлімшесі не квазимемлекеттік сектор субъектісі (бұдан әрі – Жұмыс органы) болып табылады.</w:t>
      </w:r>
    </w:p>
    <w:bookmarkEnd w:id="37"/>
    <w:bookmarkStart w:name="z51" w:id="38"/>
    <w:p>
      <w:pPr>
        <w:spacing w:after="0"/>
        <w:ind w:left="0"/>
        <w:jc w:val="both"/>
      </w:pPr>
      <w:r>
        <w:rPr>
          <w:rFonts w:ascii="Times New Roman"/>
          <w:b w:val="false"/>
          <w:i w:val="false"/>
          <w:color w:val="000000"/>
          <w:sz w:val="28"/>
        </w:rPr>
        <w:t>
      21. Жұмыс органы ҒТК қызметін қамтамасыз ету мақсатында ҒТК ұйымдастырушылық-техникалық жұмысын қамтамасыз етуді жүзеге асырады, оның ішінде отырыс өткізілгенге дейін бес жұмыс күні бұрын ҒТК мүшелеріне жіберілуі тиіс қажетті материалдарды дайындайды. ҒТК жұмысы туралы жоспарлар мен есептер жасайды және олардың орындалуын бақылайды.</w:t>
      </w:r>
    </w:p>
    <w:bookmarkEnd w:id="38"/>
    <w:bookmarkStart w:name="z52" w:id="39"/>
    <w:p>
      <w:pPr>
        <w:spacing w:after="0"/>
        <w:ind w:left="0"/>
        <w:jc w:val="both"/>
      </w:pPr>
      <w:r>
        <w:rPr>
          <w:rFonts w:ascii="Times New Roman"/>
          <w:b w:val="false"/>
          <w:i w:val="false"/>
          <w:color w:val="000000"/>
          <w:sz w:val="28"/>
        </w:rPr>
        <w:t>
      22. ҒТК жұмыс органы жыл сайын есепті жылдан кейінгі айдың 20-күнінен кешіктірмей уәкілетті органға және ғылым саласындағы уәкілетті органға есепті кезеңнің қорытындылары бойынша ҒТК жұмысы туралы ақпарат ұсынады.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