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0a7e" w14:textId="1dd0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17 қарашадағы № 405 бұйрығы. Қазақстан Республикасының Әділет министрлігінде 2023 жылғы 17 қарашада № 33650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20) тармақшасы жаңа редакцияда жазылсын:</w:t>
      </w:r>
    </w:p>
    <w:bookmarkStart w:name="z5" w:id="1"/>
    <w:p>
      <w:pPr>
        <w:spacing w:after="0"/>
        <w:ind w:left="0"/>
        <w:jc w:val="both"/>
      </w:pPr>
      <w:r>
        <w:rPr>
          <w:rFonts w:ascii="Times New Roman"/>
          <w:b w:val="false"/>
          <w:i w:val="false"/>
          <w:color w:val="000000"/>
          <w:sz w:val="28"/>
        </w:rPr>
        <w:t>
      "20) өнеркәсіптік кешен – өздерінің құрамында меншік, жалдау құқығымен немесе өзге де заттай құқықпен бар генерациялайтын көздерден электр энергиясымен қамтамасыз етілетін көтерме тұтынушылар;";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"7. Алдағы және келесі күнтізбелік жылдарға электр қуатына деген болжамды сұранысты Жүйелік оператор Қазақстан Республикасының біртұтас электр энергетикалық жүйесінің (бұдан әрі - ҚР БЭЖ) аймақтары бойынша бөле отырып, мынадай тәртіпте әзірлейді:</w:t>
      </w:r>
    </w:p>
    <w:bookmarkEnd w:id="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сәйкес келетін қосындысы ҚР БЭЖ-нің Солтүстік және Оңтүстік аймақтарына кіретін облыстар үшін алдағы күнтізбелік жылдың әрбір айы үшін жеке есептеледі;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сәйкес келетін қосындысы ҚР БЭЖ-нің Батыс аймағына кіретін облыстар үшін алдағы күнтізбелік жылдың әрбір айы үшін жеке есептеледі;</w:t>
      </w:r>
    </w:p>
    <w:p>
      <w:pPr>
        <w:spacing w:after="0"/>
        <w:ind w:left="0"/>
        <w:jc w:val="both"/>
      </w:pPr>
      <w:r>
        <w:rPr>
          <w:rFonts w:ascii="Times New Roman"/>
          <w:b w:val="false"/>
          <w:i w:val="false"/>
          <w:color w:val="000000"/>
          <w:sz w:val="28"/>
        </w:rPr>
        <w:t>
      3) осы тармақтың 1) тармақшасына сәйкес есептелген қосындының көп бөлігі (бұдан әрі - ҚР БЭЖ-нің Солтүстік және Оңтүстік аймақтарының біріктірілген максимумы), сондай-ақ ҚР БЭЖ-нің Солтүстік және Оңтүстік аймақтарының біріктірілген максимумына сәйкес келетін ай (бұдан әрі - ҚР БЭЖ-нің Солтүстік және Оңтүстік аймақтары максимумының айы) анықталады;</w:t>
      </w:r>
    </w:p>
    <w:p>
      <w:pPr>
        <w:spacing w:after="0"/>
        <w:ind w:left="0"/>
        <w:jc w:val="both"/>
      </w:pPr>
      <w:r>
        <w:rPr>
          <w:rFonts w:ascii="Times New Roman"/>
          <w:b w:val="false"/>
          <w:i w:val="false"/>
          <w:color w:val="000000"/>
          <w:sz w:val="28"/>
        </w:rPr>
        <w:t>
      4) осы тармақтың 2) тармақшасына сәйкес есептелген қосындының көп бөлігі (бұдан әрі - ҚР БЭЖ-нің Батыс аймағының біріктірілген максимумы), сондай-ақ ҚР БЭЖ-нің Батыс аймағының біріктірілген максимумына сәйкес келетін ай (бұдан әрі - ҚР БЭЖ-нің Батыс аймағы максимумының айы) анықталады;</w:t>
      </w:r>
    </w:p>
    <w:p>
      <w:pPr>
        <w:spacing w:after="0"/>
        <w:ind w:left="0"/>
        <w:jc w:val="both"/>
      </w:pPr>
      <w:r>
        <w:rPr>
          <w:rFonts w:ascii="Times New Roman"/>
          <w:b w:val="false"/>
          <w:i w:val="false"/>
          <w:color w:val="000000"/>
          <w:sz w:val="28"/>
        </w:rPr>
        <w:t xml:space="preserve">
      5) ҚР БЭЖ-нің Солтүстік және Оңтүстік аймақтары максимумының айы үшін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аталған аймағына сәйкес келетін қосындысы ретінде ҚР БЭЖ Солтүстік аймағының біріктірілген максимумы анықталады;</w:t>
      </w:r>
    </w:p>
    <w:p>
      <w:pPr>
        <w:spacing w:after="0"/>
        <w:ind w:left="0"/>
        <w:jc w:val="both"/>
      </w:pPr>
      <w:r>
        <w:rPr>
          <w:rFonts w:ascii="Times New Roman"/>
          <w:b w:val="false"/>
          <w:i w:val="false"/>
          <w:color w:val="000000"/>
          <w:sz w:val="28"/>
        </w:rPr>
        <w:t>
      6) ҚР БЭЖ-нің Солтүстік аймағының біріктірілген максимумының он жеті пайызға ұлғайтылған мәні ретінде ҚР БЭЖ-нің Солтүстік аймағы бойынша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7) ҚР БЭЖ-нің Солтүстік және Оңтүстік аймақтары максимумының айы үшін осы Қағидалардың 48-тармағына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аталған аймағына сәйкес келетін қосындысы ретінде ҚР БЭЖ Оңтүстік аймағының біріктірілген максимумы анықталады;</w:t>
      </w:r>
    </w:p>
    <w:p>
      <w:pPr>
        <w:spacing w:after="0"/>
        <w:ind w:left="0"/>
        <w:jc w:val="both"/>
      </w:pPr>
      <w:r>
        <w:rPr>
          <w:rFonts w:ascii="Times New Roman"/>
          <w:b w:val="false"/>
          <w:i w:val="false"/>
          <w:color w:val="000000"/>
          <w:sz w:val="28"/>
        </w:rPr>
        <w:t>
      8) ҚР БЭЖ-нің Оңтүстік аймағының біріктірілген максимумының он жеті пайызға ұлғайтылған мәні ретінде ҚР БЭЖ-нің Оңтүстік аймағы бойынша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xml:space="preserve">
      9) ҚР БЭЖ-нің Батыс аймағының максимум айы үшін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Батыс аймағының аталған облыстарына сәйкес келетін қосындысы ретінде ҚР БЭЖ-нің Батыс аймағының Батыс Қазақстан және Атырау облыстарының біріктірілген максимумы анықталады;</w:t>
      </w:r>
    </w:p>
    <w:p>
      <w:pPr>
        <w:spacing w:after="0"/>
        <w:ind w:left="0"/>
        <w:jc w:val="both"/>
      </w:pPr>
      <w:r>
        <w:rPr>
          <w:rFonts w:ascii="Times New Roman"/>
          <w:b w:val="false"/>
          <w:i w:val="false"/>
          <w:color w:val="000000"/>
          <w:sz w:val="28"/>
        </w:rPr>
        <w:t xml:space="preserve">
      10) ҚР БЭЖ Батыс аймағының максимум айы үшін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Батыс аймағының аталған облысына сәйкес келетін қосындысы ретінде ҚР БЭЖ-нің Батыс аймағының Маңғыстау облысының біріктірілген максимумы анықталады;</w:t>
      </w:r>
    </w:p>
    <w:p>
      <w:pPr>
        <w:spacing w:after="0"/>
        <w:ind w:left="0"/>
        <w:jc w:val="both"/>
      </w:pPr>
      <w:r>
        <w:rPr>
          <w:rFonts w:ascii="Times New Roman"/>
          <w:b w:val="false"/>
          <w:i w:val="false"/>
          <w:color w:val="000000"/>
          <w:sz w:val="28"/>
        </w:rPr>
        <w:t>
      11) ҚР БЭЖ Батыс аймағының Батыс Қазақстан және Атырау облыстарының біріктірілген максимумының он жеті пайызға ұлғайтылған мәні ретінде ҚР БЭЖ-нің Батыс аймағының Батыс Қазақстан және Атырау облыстары бойынша жиынтығында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12) ҚР БЭЖ-нің Батыс аймағының Маңғыстау облысының біріктірілген максимумының он жеті пайызға ұлғайтылған мәні ретінде ҚР БЭЖ-нің Батыс аймағының Маңғыстау облысы бойынша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13) электр қуатына болжамды сұраныс алдағы және келесі күнтізбелік жылдарға осы тармаққа сәйкес айқындалған ҚР БЭЖ Солтүстік аймағы бойынша, ҚР БЭЖ Оңтүстік аймағы бойынша, жиынтығында ҚР БЭЖ Батыс аймағының Батыс Қазақстан және Атырау облыстары бойынша, ҚР БЭЖ Батыс аймағының Маңғыстау облысы бойынша және барлық ҚР БЭЖ бойынша алдағы күнтізбелік жылға электр қуатына болжамды сұраныстардың мәндерін; ҚР БЭЖ, ҚР БЭЖ Солтүстік аймағы, ҚР БЭЖ Оңтүстік аймағы, ҚР БЭЖ Батыс аймағы Батыс Қазақстан және Атырау облыстары, ҚР БЭЖ Батыс аймағы Маңғыстау облыстарының бірлескен максимумдарының мәнін көрсете отырып әзірленеді.</w:t>
      </w:r>
    </w:p>
    <w:p>
      <w:pPr>
        <w:spacing w:after="0"/>
        <w:ind w:left="0"/>
        <w:jc w:val="both"/>
      </w:pPr>
      <w:r>
        <w:rPr>
          <w:rFonts w:ascii="Times New Roman"/>
          <w:b w:val="false"/>
          <w:i w:val="false"/>
          <w:color w:val="000000"/>
          <w:sz w:val="28"/>
        </w:rPr>
        <w:t>
      Алдағы күнтізбелік жылға арналған электр қуатына болжамды сұраныстардың белгілі мәндері және біріктірілген максимумдардың мәндері алдағы және кейінгі күнтізбелік жылдарға арналған электр қуатына болжамды сұраныста ондыққа дейінгі дәлдікпен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"42. Жоғарылатуға арналған өтінім іске қосылу сәтіне өтінімде көрсетілген теңгерімдеу көлемінің және осы өтінімді орындау процесінде энергия өндіруші ұйым жасаған теріс теңгерімсіздіктің оң айырмасы өтінімде көрсетілген теңгерімдеу көлемінен 10 %-дан асқан кезде жүйелік оператор іске қосқан энергия өндіруші ұйымның жоғарылатуға арналған өтінімі орындалмаған деп есептеледі.</w:t>
      </w:r>
    </w:p>
    <w:bookmarkEnd w:id="3"/>
    <w:p>
      <w:pPr>
        <w:spacing w:after="0"/>
        <w:ind w:left="0"/>
        <w:jc w:val="both"/>
      </w:pPr>
      <w:r>
        <w:rPr>
          <w:rFonts w:ascii="Times New Roman"/>
          <w:b w:val="false"/>
          <w:i w:val="false"/>
          <w:color w:val="000000"/>
          <w:sz w:val="28"/>
        </w:rPr>
        <w:t>
      Төмендетуге арналған өтінім іске қосылу сәтіне өтінімде көрсетілген теңгерімдеу көлемінің және осы өтінімді орындау процесінде энергия өндіруші ұйым жасаған оң теңгерімсіздіктің оң айырмасы өтінімде көрсетілген теңгерімдеу көлемінен 10 % - дан асқан кезде жүйелік оператор іске қосқан энергия өндіруші ұйымның төмендетуге арналған өтінімі орындалмаған деп есептеледі.</w:t>
      </w:r>
    </w:p>
    <w:p>
      <w:pPr>
        <w:spacing w:after="0"/>
        <w:ind w:left="0"/>
        <w:jc w:val="both"/>
      </w:pPr>
      <w:r>
        <w:rPr>
          <w:rFonts w:ascii="Times New Roman"/>
          <w:b w:val="false"/>
          <w:i w:val="false"/>
          <w:color w:val="000000"/>
          <w:sz w:val="28"/>
        </w:rPr>
        <w:t>
      Энергия өндіруші ұйымдардың жүйелік оператор іске қосқан жоғарылатуға арналған өтінімдерді және төмендетуге арналған өтінімдерді орындамауы жүйелік оператордың және тиісті энергия өндіруші ұйымдардың кезекші персоналының жедел журналдарында тіркеледі.".</w:t>
      </w:r>
    </w:p>
    <w:bookmarkStart w:name="z10" w:id="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