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0007" w14:textId="5de0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қарашадағы № 1184 бұйрығы. Қазақстан Республикасының Әділет министрлігінде 2023 жылғы 14 қарашада № 33634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тізілiмінде № 12219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 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w:t>
      </w:r>
    </w:p>
    <w:bookmarkEnd w:id="2"/>
    <w:bookmarkStart w:name="z8" w:id="3"/>
    <w:p>
      <w:pPr>
        <w:spacing w:after="0"/>
        <w:ind w:left="0"/>
        <w:jc w:val="both"/>
      </w:pPr>
      <w:r>
        <w:rPr>
          <w:rFonts w:ascii="Times New Roman"/>
          <w:b w:val="false"/>
          <w:i w:val="false"/>
          <w:color w:val="000000"/>
          <w:sz w:val="28"/>
        </w:rPr>
        <w:t>
      кіріспенің орыс тіліндегі мәтініне өзгеріс енгізілсін, қазақ тіліндегі мәтіні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Қоса беріліп отырған, 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 бекітілсін.";</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"1. Осы Толысылған шарап (шарап материалы), сондай-ақ өндiрiстiк қуаты жылына төрт жүз мың декалитрден төмен сыра қайнату өнімі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 (бұдан әрі – Қағидалар) этил спирті мен алкоголь өнімдерін өндіруді бақылауды қамтамасыз ету мақсатында "Этил спирті мен алкоголь өнімінің өндірілуін және айналымын мемлекеттік реттеу туралы" Қазақстан Республикасы Заңының (бұдан әрі – Заң)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толысылған шарап (шарап материалы), сондай-ақ өндiрiстiк қуаты жылына төрт жүз мың декалитрден төмен сыра қайнату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тәртібін айқындайды.</w:t>
      </w:r>
    </w:p>
    <w:bookmarkEnd w:id="7"/>
    <w:bookmarkStart w:name="z16" w:id="8"/>
    <w:p>
      <w:pPr>
        <w:spacing w:after="0"/>
        <w:ind w:left="0"/>
        <w:jc w:val="both"/>
      </w:pPr>
      <w:r>
        <w:rPr>
          <w:rFonts w:ascii="Times New Roman"/>
          <w:b w:val="false"/>
          <w:i w:val="false"/>
          <w:color w:val="000000"/>
          <w:sz w:val="28"/>
        </w:rPr>
        <w:t xml:space="preserve">
      2. Толысылған шарап (шарап материалы), сондай-ақ өндiрiстiк қуаты жылына төрт жүз мың декалитрден төмен сыра қайнату өнімі өндiрiсiнен басқа, этил спирті мен (немесе) алкоголь өнімдерін өндіру технологиялық желілері есепке алудың бақылау аспаптарымен (бұдан әрі – ЕАБА) жарақтандырылады.";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10) тармақшасының үшінші абзацы мынадай редакцияда жазылсын:</w:t>
      </w:r>
    </w:p>
    <w:bookmarkStart w:name="z18" w:id="9"/>
    <w:p>
      <w:pPr>
        <w:spacing w:after="0"/>
        <w:ind w:left="0"/>
        <w:jc w:val="both"/>
      </w:pPr>
      <w:r>
        <w:rPr>
          <w:rFonts w:ascii="Times New Roman"/>
          <w:b w:val="false"/>
          <w:i w:val="false"/>
          <w:color w:val="000000"/>
          <w:sz w:val="28"/>
        </w:rPr>
        <w:t>
      "этил спирті мен (немесе) алкоголь өнімдеріндегі сусыз этил спиртінің концентрациясы (толысылған шарап (шарап материалы), сондай-ақ сыра қайнату өнімінен, шарап ашыту, бал қайнату өнімі және алкоголі аз сусындардан басқа)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0" w:id="10"/>
    <w:p>
      <w:pPr>
        <w:spacing w:after="0"/>
        <w:ind w:left="0"/>
        <w:jc w:val="both"/>
      </w:pPr>
      <w:r>
        <w:rPr>
          <w:rFonts w:ascii="Times New Roman"/>
          <w:b w:val="false"/>
          <w:i w:val="false"/>
          <w:color w:val="000000"/>
          <w:sz w:val="28"/>
        </w:rPr>
        <w:t>
      "3-тарау. Алкоголь өніміндерін, оның ішінде өндірістік қуаты жылына төрт жүз мың декалитрден жоғары сыра қайнату өнімі өнімдерін өндірудің технологиялық желісін есепке алудың бақылау аспаптарымен жарақтандыру, олардың жұмыс істеуін және есептеуді жүзеге асыру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мынадай редакцияда жазылсын:</w:t>
      </w:r>
    </w:p>
    <w:bookmarkStart w:name="z22" w:id="11"/>
    <w:p>
      <w:pPr>
        <w:spacing w:after="0"/>
        <w:ind w:left="0"/>
        <w:jc w:val="both"/>
      </w:pPr>
      <w:r>
        <w:rPr>
          <w:rFonts w:ascii="Times New Roman"/>
          <w:b w:val="false"/>
          <w:i w:val="false"/>
          <w:color w:val="000000"/>
          <w:sz w:val="28"/>
        </w:rPr>
        <w:t>
      "29. Арақтарды, айрықша арақтарды және тауардың шығарылған жерінің атауы қорғалған арақтарды, бал арақтары, жүзім арақтары, жеміс арақтары, спирт сусындары және дистиллятарды, толысылған шарап (шарап материалы) және өндірістік қуаты жылына төрт жүз мың декалитрден жоғары сыра қайнату өнімін қоспағанда алкоголь өнімін өндіру барысында есептеу үшін технологиялық желілерде ЕАБА, мыналардан:";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Өндірістік қуаты жылына төрт жүз мың декалитрден жоғары сыра қайнату өнімін өндіру барысында есептеу үшін технологиялық желілерде ЕАБА, мыналардан:";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"31. Алкоголь өнімінің, өндірістік қуаты жылына төрт жүз мың декалитрден жоғары сыра қайнату өнімі шығынын өлшеуіш құбыр жолының көлденең учаскесінде құю автоматына барынша жақын орнатылады, ол өлшеу кезінде бүкіл қиылыстар бойынша үнемі толы болады. Құбыр жолының аралық ернемектік ажыратқыштарына және алкоголь өнімдерінің, сыра қайнату өнімінің шығынын өлшеуішпен құю автоматының жалғастырушы ернемегі арасындағы басқа да қосылулар қолданылмайды.";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 мынандай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(шарап</w:t>
            </w:r>
            <w:r>
              <w:br/>
            </w:r>
            <w:r>
              <w:rPr>
                <w:rFonts w:ascii="Times New Roman"/>
                <w:b w:val="false"/>
                <w:i w:val="false"/>
                <w:color w:val="000000"/>
                <w:sz w:val="20"/>
              </w:rPr>
              <w:t>материалы), сондай-ақ өндiрiстiк</w:t>
            </w:r>
            <w:r>
              <w:br/>
            </w:r>
            <w:r>
              <w:rPr>
                <w:rFonts w:ascii="Times New Roman"/>
                <w:b w:val="false"/>
                <w:i w:val="false"/>
                <w:color w:val="000000"/>
                <w:sz w:val="20"/>
              </w:rPr>
              <w:t>қуаты жылына төрт жүз мың</w:t>
            </w:r>
            <w:r>
              <w:br/>
            </w:r>
            <w:r>
              <w:rPr>
                <w:rFonts w:ascii="Times New Roman"/>
                <w:b w:val="false"/>
                <w:i w:val="false"/>
                <w:color w:val="000000"/>
                <w:sz w:val="20"/>
              </w:rPr>
              <w:t>декалитрден төмен сыра қайнату</w:t>
            </w:r>
            <w:r>
              <w:br/>
            </w:r>
            <w:r>
              <w:rPr>
                <w:rFonts w:ascii="Times New Roman"/>
                <w:b w:val="false"/>
                <w:i w:val="false"/>
                <w:color w:val="000000"/>
                <w:sz w:val="20"/>
              </w:rPr>
              <w:t>өнімі өндiрiсiнен басқа, этил</w:t>
            </w:r>
            <w:r>
              <w:br/>
            </w:r>
            <w:r>
              <w:rPr>
                <w:rFonts w:ascii="Times New Roman"/>
                <w:b w:val="false"/>
                <w:i w:val="false"/>
                <w:color w:val="000000"/>
                <w:sz w:val="20"/>
              </w:rPr>
              <w:t>спиртiн және (немесе) алкоголь</w:t>
            </w:r>
            <w:r>
              <w:br/>
            </w:r>
            <w:r>
              <w:rPr>
                <w:rFonts w:ascii="Times New Roman"/>
                <w:b w:val="false"/>
                <w:i w:val="false"/>
                <w:color w:val="000000"/>
                <w:sz w:val="20"/>
              </w:rPr>
              <w:t>өнiмiн өндiрудiң технологиялық</w:t>
            </w:r>
            <w:r>
              <w:br/>
            </w:r>
            <w:r>
              <w:rPr>
                <w:rFonts w:ascii="Times New Roman"/>
                <w:b w:val="false"/>
                <w:i w:val="false"/>
                <w:color w:val="000000"/>
                <w:sz w:val="20"/>
              </w:rPr>
              <w:t>желiлерiн есепке алудың</w:t>
            </w:r>
            <w:r>
              <w:br/>
            </w:r>
            <w:r>
              <w:rPr>
                <w:rFonts w:ascii="Times New Roman"/>
                <w:b w:val="false"/>
                <w:i w:val="false"/>
                <w:color w:val="000000"/>
                <w:sz w:val="20"/>
              </w:rPr>
              <w:t>бақылау аспаптарымен</w:t>
            </w:r>
            <w:r>
              <w:br/>
            </w:r>
            <w:r>
              <w:rPr>
                <w:rFonts w:ascii="Times New Roman"/>
                <w:b w:val="false"/>
                <w:i w:val="false"/>
                <w:color w:val="000000"/>
                <w:sz w:val="20"/>
              </w:rPr>
              <w:t>жарақтандыру, олардың</w:t>
            </w:r>
            <w:r>
              <w:br/>
            </w:r>
            <w:r>
              <w:rPr>
                <w:rFonts w:ascii="Times New Roman"/>
                <w:b w:val="false"/>
                <w:i w:val="false"/>
                <w:color w:val="000000"/>
                <w:sz w:val="20"/>
              </w:rPr>
              <w:t>жұмыс iстеу және есепке</w:t>
            </w:r>
            <w:r>
              <w:br/>
            </w:r>
            <w:r>
              <w:rPr>
                <w:rFonts w:ascii="Times New Roman"/>
                <w:b w:val="false"/>
                <w:i w:val="false"/>
                <w:color w:val="000000"/>
                <w:sz w:val="20"/>
              </w:rPr>
              <w:t>алынуын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 мынандай редакцияда жазылсын: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 (шарап</w:t>
            </w:r>
            <w:r>
              <w:br/>
            </w:r>
            <w:r>
              <w:rPr>
                <w:rFonts w:ascii="Times New Roman"/>
                <w:b w:val="false"/>
                <w:i w:val="false"/>
                <w:color w:val="000000"/>
                <w:sz w:val="20"/>
              </w:rPr>
              <w:t>материалы), сондай-ақ өндiрiстiк</w:t>
            </w:r>
            <w:r>
              <w:br/>
            </w:r>
            <w:r>
              <w:rPr>
                <w:rFonts w:ascii="Times New Roman"/>
                <w:b w:val="false"/>
                <w:i w:val="false"/>
                <w:color w:val="000000"/>
                <w:sz w:val="20"/>
              </w:rPr>
              <w:t>қуаты жылына төрт жүз мың</w:t>
            </w:r>
            <w:r>
              <w:br/>
            </w:r>
            <w:r>
              <w:rPr>
                <w:rFonts w:ascii="Times New Roman"/>
                <w:b w:val="false"/>
                <w:i w:val="false"/>
                <w:color w:val="000000"/>
                <w:sz w:val="20"/>
              </w:rPr>
              <w:t>декалитрден төмен сыра қайнату</w:t>
            </w:r>
            <w:r>
              <w:br/>
            </w:r>
            <w:r>
              <w:rPr>
                <w:rFonts w:ascii="Times New Roman"/>
                <w:b w:val="false"/>
                <w:i w:val="false"/>
                <w:color w:val="000000"/>
                <w:sz w:val="20"/>
              </w:rPr>
              <w:t>өнімі өндiрiсiнен басқа, этил</w:t>
            </w:r>
            <w:r>
              <w:br/>
            </w:r>
            <w:r>
              <w:rPr>
                <w:rFonts w:ascii="Times New Roman"/>
                <w:b w:val="false"/>
                <w:i w:val="false"/>
                <w:color w:val="000000"/>
                <w:sz w:val="20"/>
              </w:rPr>
              <w:t>спиртiн және (немесе) алкоголь</w:t>
            </w:r>
            <w:r>
              <w:br/>
            </w:r>
            <w:r>
              <w:rPr>
                <w:rFonts w:ascii="Times New Roman"/>
                <w:b w:val="false"/>
                <w:i w:val="false"/>
                <w:color w:val="000000"/>
                <w:sz w:val="20"/>
              </w:rPr>
              <w:t>өнiмiн өндiрудiң технологиялық</w:t>
            </w:r>
            <w:r>
              <w:br/>
            </w:r>
            <w:r>
              <w:rPr>
                <w:rFonts w:ascii="Times New Roman"/>
                <w:b w:val="false"/>
                <w:i w:val="false"/>
                <w:color w:val="000000"/>
                <w:sz w:val="20"/>
              </w:rPr>
              <w:t>желiлерiне есепке алудың</w:t>
            </w:r>
            <w:r>
              <w:br/>
            </w:r>
            <w:r>
              <w:rPr>
                <w:rFonts w:ascii="Times New Roman"/>
                <w:b w:val="false"/>
                <w:i w:val="false"/>
                <w:color w:val="000000"/>
                <w:sz w:val="20"/>
              </w:rPr>
              <w:t>бақылау аспаптарымен</w:t>
            </w:r>
            <w:r>
              <w:br/>
            </w:r>
            <w:r>
              <w:rPr>
                <w:rFonts w:ascii="Times New Roman"/>
                <w:b w:val="false"/>
                <w:i w:val="false"/>
                <w:color w:val="000000"/>
                <w:sz w:val="20"/>
              </w:rPr>
              <w:t>жарақтандыру, олардың жұмыс</w:t>
            </w:r>
            <w:r>
              <w:br/>
            </w:r>
            <w:r>
              <w:rPr>
                <w:rFonts w:ascii="Times New Roman"/>
                <w:b w:val="false"/>
                <w:i w:val="false"/>
                <w:color w:val="000000"/>
                <w:sz w:val="20"/>
              </w:rPr>
              <w:t>iстеу және есепке алынуын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31"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32"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33"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34" w:id="1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35" w:id="17"/>
    <w:p>
      <w:pPr>
        <w:spacing w:after="0"/>
        <w:ind w:left="0"/>
        <w:jc w:val="both"/>
      </w:pPr>
      <w:r>
        <w:rPr>
          <w:rFonts w:ascii="Times New Roman"/>
          <w:b w:val="false"/>
          <w:i w:val="false"/>
          <w:color w:val="000000"/>
          <w:sz w:val="28"/>
        </w:rPr>
        <w:t>
      3. Осы бұйрық 2024 жылдан 1 қаңтарынан бастап қолданысқа енгізіледі және ресми жариялануға тиіс.</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