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f5c75" w14:textId="e5f5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бұйрығына және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міндетін атқарушының 2023 жылғы 22 маусымдағы № 242-НҚ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2023 жылғы 13 қарашадағы № 406-НҚ бұйрығы. Қазақстан Республикасының Әділет министрлігінде 2023 жылғы 14 қарашада № 33633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11245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 Облыстың, республикалық маңызы бар қаланың, астананың аумағында әлеуметтік маңызы бар азық-түлік тауарларына бөлшек сауда бағаларының шекті мәні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тізбе бойынша белгіленеді.".</w:t>
      </w:r>
    </w:p>
    <w:bookmarkEnd w:id="3"/>
    <w:bookmarkStart w:name="z9" w:id="4"/>
    <w:p>
      <w:pPr>
        <w:spacing w:after="0"/>
        <w:ind w:left="0"/>
        <w:jc w:val="both"/>
      </w:pPr>
      <w:r>
        <w:rPr>
          <w:rFonts w:ascii="Times New Roman"/>
          <w:b w:val="false"/>
          <w:i w:val="false"/>
          <w:color w:val="000000"/>
          <w:sz w:val="28"/>
        </w:rPr>
        <w:t xml:space="preserve">
      2. "Сауда базарларының қызметін ұйымдастыру қағидаларын, сауда базарының аумағын күтіп-ұстауға, оны жабдықтауға және жарақтандыруға қойылатын талаптарды бекіту туралы" Қазақстан Республикасы Сауда және интеграция министрінің міндетін атқарушы 2023 жылғы 22 маусымдағы № 242-НҚ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32884 болып тіркелген) мынадай өзгеріс енгізілсін:</w:t>
      </w:r>
    </w:p>
    <w:bookmarkEnd w:id="4"/>
    <w:bookmarkStart w:name="z10" w:id="5"/>
    <w:p>
      <w:pPr>
        <w:spacing w:after="0"/>
        <w:ind w:left="0"/>
        <w:jc w:val="both"/>
      </w:pPr>
      <w:r>
        <w:rPr>
          <w:rFonts w:ascii="Times New Roman"/>
          <w:b w:val="false"/>
          <w:i w:val="false"/>
          <w:color w:val="000000"/>
          <w:sz w:val="28"/>
        </w:rPr>
        <w:t>
      көрсетілген бұйрықпен бекітілген Сауда базарларының қызметін ұйымдастыру қағидалары, сауда базарының аумағын күтіп-ұстауға, оны жабдықтауға және жарақтандыруға қойылатын талаптарында:</w:t>
      </w:r>
    </w:p>
    <w:bookmarkEnd w:id="5"/>
    <w:bookmarkStart w:name="z11" w:id="6"/>
    <w:p>
      <w:pPr>
        <w:spacing w:after="0"/>
        <w:ind w:left="0"/>
        <w:jc w:val="both"/>
      </w:pPr>
      <w:r>
        <w:rPr>
          <w:rFonts w:ascii="Times New Roman"/>
          <w:b w:val="false"/>
          <w:i w:val="false"/>
          <w:color w:val="000000"/>
          <w:sz w:val="28"/>
        </w:rPr>
        <w:t xml:space="preserve">
      17-тармақтың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
    <w:bookmarkStart w:name="z12" w:id="7"/>
    <w:p>
      <w:pPr>
        <w:spacing w:after="0"/>
        <w:ind w:left="0"/>
        <w:jc w:val="both"/>
      </w:pPr>
      <w:r>
        <w:rPr>
          <w:rFonts w:ascii="Times New Roman"/>
          <w:b w:val="false"/>
          <w:i w:val="false"/>
          <w:color w:val="000000"/>
          <w:sz w:val="28"/>
        </w:rPr>
        <w:t xml:space="preserve">
      "4) сауда базарына кіреберісте, оның ішінде №123-НҚ бұйрығына сәйкес бекітілген ақпараттық жүйеде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32474 болып тіркелген) бекітілген Әлеуметтік маңызы бар азық-түлік тауарларының тізбесіне сәйкес әлеуметтік маңызы бар азық-түлік тауарларына ағымдағы бөлшек сауда бағалары туралы ақпараттық стенд орналастырады. Ақпараттық стендте өзге азық-түлік тауарларының ағымдағы бөлшек сауда бағалары туралы ақпарат қамтылуы мүмкін.".</w:t>
      </w:r>
    </w:p>
    <w:bookmarkEnd w:id="7"/>
    <w:bookmarkStart w:name="z13" w:id="8"/>
    <w:p>
      <w:pPr>
        <w:spacing w:after="0"/>
        <w:ind w:left="0"/>
        <w:jc w:val="both"/>
      </w:pPr>
      <w:r>
        <w:rPr>
          <w:rFonts w:ascii="Times New Roman"/>
          <w:b w:val="false"/>
          <w:i w:val="false"/>
          <w:color w:val="000000"/>
          <w:sz w:val="28"/>
        </w:rPr>
        <w:t>
      3. Қазақстан Республикасы Сауда және интеграция министрлігінің Сауда комитеті заңнамада белгіленген тәртіппен:</w:t>
      </w:r>
    </w:p>
    <w:bookmarkEnd w:id="8"/>
    <w:bookmarkStart w:name="z14"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5" w:id="10"/>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0"/>
    <w:bookmarkStart w:name="z16" w:id="11"/>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11"/>
    <w:bookmarkStart w:name="z17" w:id="12"/>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