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3c92" w14:textId="4d53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31 қазандағы № 374 бұйрығы. Қазақстан Республикасының Әділет министрлігінде 2023 жылғы 2 қарашада № 33601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көрсетуге қойылатын негізгі талаптар тізбесі (бұдан әрі – Тізбе) осы Қағидаларға 1-қосымшада көрсетілген.</w:t>
      </w:r>
    </w:p>
    <w:bookmarkEnd w:id="3"/>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және уақыты көрсетілген хабарлама көрсетіледі.</w:t>
      </w:r>
    </w:p>
    <w:bookmarkStart w:name="z6" w:id="4"/>
    <w:p>
      <w:pPr>
        <w:spacing w:after="0"/>
        <w:ind w:left="0"/>
        <w:jc w:val="both"/>
      </w:pPr>
      <w:r>
        <w:rPr>
          <w:rFonts w:ascii="Times New Roman"/>
          <w:b w:val="false"/>
          <w:i w:val="false"/>
          <w:color w:val="000000"/>
          <w:sz w:val="28"/>
        </w:rPr>
        <w:t xml:space="preserve">
      5.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bookmarkStart w:name="z7" w:id="5"/>
    <w:p>
      <w:pPr>
        <w:spacing w:after="0"/>
        <w:ind w:left="0"/>
        <w:jc w:val="both"/>
      </w:pPr>
      <w:r>
        <w:rPr>
          <w:rFonts w:ascii="Times New Roman"/>
          <w:b w:val="false"/>
          <w:i w:val="false"/>
          <w:color w:val="000000"/>
          <w:sz w:val="28"/>
        </w:rPr>
        <w:t>
      6. Көрсетілетін қызметті берушінің жауапты жұмыскері Тізбенің 8-тармағында көрсетілген құжаттар берілген сәттен бастап 2 (екі) жұмыс күні ішінде ұсынылған құжаттардың және (немесе) олардағы мәліметтердің толықтығын тексереді.</w:t>
      </w:r>
    </w:p>
    <w:bookmarkEnd w:id="5"/>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жұмыскері осы Қағидаларға 2-қосымшаға сәйкес нысан бойынша мемлекеттік қызметті көрсету нәтижесін – қорытындыны (рұқсат құжатын) не осы Қағидалардың 7-тармағында көзделген жағдайларда және негіздер бойынша осы Қағидаларға 3-қосымшаға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Қорытынды (рұқсат құжаты)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қорытындының (рұқсат құжатының) бірыңғай нысанын толтыру жөніндегі әдістемелік нұсқаулардың талаптары ескеріле отырып жасалады.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bookmarkStart w:name="z8" w:id="6"/>
    <w:p>
      <w:pPr>
        <w:spacing w:after="0"/>
        <w:ind w:left="0"/>
        <w:jc w:val="both"/>
      </w:pPr>
      <w:r>
        <w:rPr>
          <w:rFonts w:ascii="Times New Roman"/>
          <w:b w:val="false"/>
          <w:i w:val="false"/>
          <w:color w:val="000000"/>
          <w:sz w:val="28"/>
        </w:rPr>
        <w:t xml:space="preserve">
      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бас тартады. </w:t>
      </w:r>
    </w:p>
    <w:bookmarkEnd w:id="6"/>
    <w:p>
      <w:pPr>
        <w:spacing w:after="0"/>
        <w:ind w:left="0"/>
        <w:jc w:val="both"/>
      </w:pPr>
      <w:r>
        <w:rPr>
          <w:rFonts w:ascii="Times New Roman"/>
          <w:b w:val="false"/>
          <w:i w:val="false"/>
          <w:color w:val="000000"/>
          <w:sz w:val="28"/>
        </w:rPr>
        <w:t xml:space="preserve">
      Көрсетілетін қызметті беруші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жібереді. </w:t>
      </w:r>
    </w:p>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bookmarkStart w:name="z9"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7"/>
    <w:bookmarkStart w:name="z10" w:id="8"/>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тіркеу (ұсақмөлдекті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өндірістік) сынақтарын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тіркелмеген құралдарының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үлгілерін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әкелуге арналған қорытынды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құжаты)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көрсетуге қойылатын негізгі талаптар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үкіметтің" веб-порталы (бұдан әрі – портал)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жеке және заңды тұлғаларға (бұдан әрi – көрсетілетін қызметті алушы) тегін көрсетіледi.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нысанындағы осы мемлекеттік қызметті көрсетуге қойылатын негізгі талаптар тізбесіне қосымшаға сәйкес нысан бойынша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құжатын) беру туралы өтініш;</w:t>
            </w:r>
          </w:p>
          <w:p>
            <w:pPr>
              <w:spacing w:after="20"/>
              <w:ind w:left="20"/>
              <w:jc w:val="both"/>
            </w:pPr>
            <w:r>
              <w:rPr>
                <w:rFonts w:ascii="Times New Roman"/>
                <w:b w:val="false"/>
                <w:i w:val="false"/>
                <w:color w:val="000000"/>
                <w:sz w:val="20"/>
              </w:rPr>
              <w:t>
2) тіркелмеген өсімдіктерді қорғау құралдарының (пестицидтердің) үлгілеріне арналған инвойстың немесе тауарлық-көліктік жүкқұжаттың электрондық көшірмесі;</w:t>
            </w:r>
          </w:p>
          <w:p>
            <w:pPr>
              <w:spacing w:after="20"/>
              <w:ind w:left="20"/>
              <w:jc w:val="both"/>
            </w:pPr>
            <w:r>
              <w:rPr>
                <w:rFonts w:ascii="Times New Roman"/>
                <w:b w:val="false"/>
                <w:i w:val="false"/>
                <w:color w:val="000000"/>
                <w:sz w:val="20"/>
              </w:rPr>
              <w:t>
3) көрсетілетін қызметті алушы өкілінің өкілеттігін растайтын құжаттың электрондық көшірмесі (көрсетілетін қызметті алушының өкілі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осы мемлекеттік қызметті көрсетуге қойылатын негізгі талаптар тізбесінің 8-тармағында көзделген құжаттарды ұсынбауы;</w:t>
            </w:r>
          </w:p>
          <w:p>
            <w:pPr>
              <w:spacing w:after="20"/>
              <w:ind w:left="20"/>
              <w:jc w:val="both"/>
            </w:pPr>
            <w:r>
              <w:rPr>
                <w:rFonts w:ascii="Times New Roman"/>
                <w:b w:val="false"/>
                <w:i w:val="false"/>
                <w:color w:val="000000"/>
                <w:sz w:val="20"/>
              </w:rPr>
              <w:t>
2) қорытынды (рұқсат құжатын) алу үшін көрсетілетін қызметті алушы ұсынған құжаттарда толық емес немесе дұрыс емес мәліметтердің болуы;</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деректер мен мәліметтердің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4) пестицидтердің ұсақмөлдекті және өндірістік сынақтарын жүргізу жоспарында тіркелмеген пестицидтердің болмауы;</w:t>
            </w:r>
          </w:p>
          <w:p>
            <w:pPr>
              <w:spacing w:after="20"/>
              <w:ind w:left="20"/>
              <w:jc w:val="both"/>
            </w:pPr>
            <w:r>
              <w:rPr>
                <w:rFonts w:ascii="Times New Roman"/>
                <w:b w:val="false"/>
                <w:i w:val="false"/>
                <w:color w:val="000000"/>
                <w:sz w:val="20"/>
              </w:rPr>
              <w:t>
5) ғылыми зерттеулер жүргізуге арналған шарттың болмауы;</w:t>
            </w:r>
          </w:p>
          <w:p>
            <w:pPr>
              <w:spacing w:after="20"/>
              <w:ind w:left="20"/>
              <w:jc w:val="both"/>
            </w:pPr>
            <w:r>
              <w:rPr>
                <w:rFonts w:ascii="Times New Roman"/>
                <w:b w:val="false"/>
                <w:i w:val="false"/>
                <w:color w:val="000000"/>
                <w:sz w:val="20"/>
              </w:rPr>
              <w:t xml:space="preserve">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тіркеу (ұсақмөлдекті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өндірістік) сынақтарын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тіркелмеген құралдарының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үлгілерін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әкелуге арналған қорытынды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құжаты) беру" мемлекеттік қызметін көрсетуге қойылатын негізгі талаптар 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Еуразиялық экономикалық комиссия алқасының шешімдеріне сәйкес тіркеу (ұсақмөлдекті және өндірістік) сынақтарын және (немесе) ғылыми зерттеулер жүргізу үшін тіркелмеген өсімдіктерді қорғау құралдарының (пестицидтердің) үлгілерін әкелуге арналған қорытынды (рұқсат құжаты) беру туралы өтініш</w:t>
      </w:r>
    </w:p>
    <w:bookmarkEnd w:id="14"/>
    <w:p>
      <w:pPr>
        <w:spacing w:after="0"/>
        <w:ind w:left="0"/>
        <w:jc w:val="both"/>
      </w:pPr>
      <w:r>
        <w:rPr>
          <w:rFonts w:ascii="Times New Roman"/>
          <w:b w:val="false"/>
          <w:i w:val="false"/>
          <w:color w:val="000000"/>
          <w:sz w:val="28"/>
        </w:rPr>
        <w:t>
      № ____/______20</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беруге уәкілетті Еуразиялық экономикалық одаққа мүше</w:t>
      </w:r>
    </w:p>
    <w:p>
      <w:pPr>
        <w:spacing w:after="0"/>
        <w:ind w:left="0"/>
        <w:jc w:val="both"/>
      </w:pPr>
      <w:r>
        <w:rPr>
          <w:rFonts w:ascii="Times New Roman"/>
          <w:b w:val="false"/>
          <w:i w:val="false"/>
          <w:color w:val="000000"/>
          <w:sz w:val="28"/>
        </w:rPr>
        <w:t>
      мемлекеттердің мемлекеттік билік органының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(заңды тұлғалар үшін – толық ресми атауы, заңды мекенжайы  почталық мекенжайы,</w:t>
      </w:r>
    </w:p>
    <w:p>
      <w:pPr>
        <w:spacing w:after="0"/>
        <w:ind w:left="0"/>
        <w:jc w:val="both"/>
      </w:pPr>
      <w:r>
        <w:rPr>
          <w:rFonts w:ascii="Times New Roman"/>
          <w:b w:val="false"/>
          <w:i w:val="false"/>
          <w:color w:val="000000"/>
          <w:sz w:val="28"/>
        </w:rPr>
        <w:t>
      елі, бизнес-сәйкестендіру нөмірі/жеке тұлғалар  үшін – аты, әкесінің аты (бар болса),</w:t>
      </w:r>
    </w:p>
    <w:p>
      <w:pPr>
        <w:spacing w:after="0"/>
        <w:ind w:left="0"/>
        <w:jc w:val="both"/>
      </w:pPr>
      <w:r>
        <w:rPr>
          <w:rFonts w:ascii="Times New Roman"/>
          <w:b w:val="false"/>
          <w:i w:val="false"/>
          <w:color w:val="000000"/>
          <w:sz w:val="28"/>
        </w:rPr>
        <w:t>
      тегі, тұрғылықты мекенжайы,   почталық мекенжайы, жеке сәйкестендіру нөмірі)</w:t>
      </w:r>
    </w:p>
    <w:p>
      <w:pPr>
        <w:spacing w:after="0"/>
        <w:ind w:left="0"/>
        <w:jc w:val="both"/>
      </w:pPr>
      <w:r>
        <w:rPr>
          <w:rFonts w:ascii="Times New Roman"/>
          <w:b w:val="false"/>
          <w:i w:val="false"/>
          <w:color w:val="000000"/>
          <w:sz w:val="28"/>
        </w:rPr>
        <w:t>
      Қазақстан Республикасының аумағына_______________________________</w:t>
      </w:r>
    </w:p>
    <w:p>
      <w:pPr>
        <w:spacing w:after="0"/>
        <w:ind w:left="0"/>
        <w:jc w:val="both"/>
      </w:pPr>
      <w:r>
        <w:rPr>
          <w:rFonts w:ascii="Times New Roman"/>
          <w:b w:val="false"/>
          <w:i w:val="false"/>
          <w:color w:val="000000"/>
          <w:sz w:val="28"/>
        </w:rPr>
        <w:t>
      (тіркелмеген өсімдіктерді қорғау құралдарын/ тіркелмеген өсімдіктерді қорғау</w:t>
      </w:r>
    </w:p>
    <w:p>
      <w:pPr>
        <w:spacing w:after="0"/>
        <w:ind w:left="0"/>
        <w:jc w:val="both"/>
      </w:pPr>
      <w:r>
        <w:rPr>
          <w:rFonts w:ascii="Times New Roman"/>
          <w:b w:val="false"/>
          <w:i w:val="false"/>
          <w:color w:val="000000"/>
          <w:sz w:val="28"/>
        </w:rPr>
        <w:t>
      құралдарының шектелген санын – керегін көрсету қажет) әкелуге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Орнын ауыстыру түрі 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(Тауарлардың бірыңғай тізбесінің бөлімі) (Еуразиялық экономикалық одақтың</w:t>
      </w:r>
    </w:p>
    <w:p>
      <w:pPr>
        <w:spacing w:after="0"/>
        <w:ind w:left="0"/>
        <w:jc w:val="both"/>
      </w:pPr>
      <w:r>
        <w:rPr>
          <w:rFonts w:ascii="Times New Roman"/>
          <w:b w:val="false"/>
          <w:i w:val="false"/>
          <w:color w:val="000000"/>
          <w:sz w:val="28"/>
        </w:rPr>
        <w:t>
      сыртқы экономикалық қызметінің тауар номенклатурасының коды</w:t>
      </w:r>
    </w:p>
    <w:p>
      <w:pPr>
        <w:spacing w:after="0"/>
        <w:ind w:left="0"/>
        <w:jc w:val="both"/>
      </w:pPr>
      <w:r>
        <w:rPr>
          <w:rFonts w:ascii="Times New Roman"/>
          <w:b w:val="false"/>
          <w:i w:val="false"/>
          <w:color w:val="000000"/>
          <w:sz w:val="28"/>
        </w:rPr>
        <w:t>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 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Межелі ел/жіберуші ел 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w:t>
      </w:r>
    </w:p>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Инвойс немесе тауарлық-көліктік жүк құжат __________________________</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Тіркеу (ұсақмөлдекті және өндірістік) сынақтарын жүргізуге және (немесе)</w:t>
      </w:r>
    </w:p>
    <w:p>
      <w:pPr>
        <w:spacing w:after="0"/>
        <w:ind w:left="0"/>
        <w:jc w:val="both"/>
      </w:pPr>
      <w:r>
        <w:rPr>
          <w:rFonts w:ascii="Times New Roman"/>
          <w:b w:val="false"/>
          <w:i w:val="false"/>
          <w:color w:val="000000"/>
          <w:sz w:val="28"/>
        </w:rPr>
        <w:t>
      ғылыми зерттеулер жүргізуге арналған шарт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(шарттың нөмірі, қол қойған күні, орындаушы ұйымның атауы, почталық мекенжайы)</w:t>
      </w:r>
    </w:p>
    <w:p>
      <w:pPr>
        <w:spacing w:after="0"/>
        <w:ind w:left="0"/>
        <w:jc w:val="both"/>
      </w:pPr>
      <w:r>
        <w:rPr>
          <w:rFonts w:ascii="Times New Roman"/>
          <w:b w:val="false"/>
          <w:i w:val="false"/>
          <w:color w:val="000000"/>
          <w:sz w:val="28"/>
        </w:rPr>
        <w:t>
      Транзит елі 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Электрондық цифрлық қолтаңба __________ Күні__________________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&lt;*&gt; жолдар тауарлар санаттарына қойылатын талаптарды ескере отырып толтырылады.</w:t>
      </w:r>
    </w:p>
    <w:p>
      <w:pPr>
        <w:spacing w:after="0"/>
        <w:ind w:left="0"/>
        <w:jc w:val="both"/>
      </w:pPr>
      <w:r>
        <w:rPr>
          <w:rFonts w:ascii="Times New Roman"/>
          <w:b w:val="false"/>
          <w:i w:val="false"/>
          <w:color w:val="000000"/>
          <w:sz w:val="28"/>
        </w:rPr>
        <w:t>
      Ескертпе: өтініш нысаны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құжатының) бірыңғай нысанын толтыру жөніндегі әдістемелік нұсқаулықтардың 5, 6, 7, 10, 11, 12, 13, 14, 15, 16, 17, 18, 19, 20, 21-тармақтарының талаптары ескеріле отырып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