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cf5c" w14:textId="b66c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қарыздарының көлемін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қазандағы № 173 және Қазақстан Республикасы Премьер-Министрінің орынбасары - Қаржы министрінің 2023 жылғы 1 қарашадағы № 1142 бірлескен бұйрығы. Қазақстан Республикасының Әділет министрлігінде 2023 жылғы 1 қарашада № 33597 болып тіркелді. Күші жойылды - Қазақстан Республикасы Премьер-Министрінің орынбасары - Ұлттық экономика министрінің 2025 жылғы 29 сәуірдегі № 17 және Қазақстан Республикасы Қаржы министрінің 2025 жылғы 8 мамырдағы № 222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29.04.2025 № 17 және ҚР Қаржы министрінің 08.05.2025 № 222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Бюджет кодексінің 199-бабына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сектордың сыртқы қарыздарының көлемін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 міндеттемелерін басқару және қаржы секторын дамыту саясаты департаменті Қазақстан Республикасының заңнамасында белгіленген тәртіппен осы бірлескен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2"/>
    <w:bookmarkStart w:name="z4" w:id="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Ұлттық экономика бірінші вице-министріне жүктелсiн.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Қаржы министрі</w:t>
            </w:r>
          </w:p>
          <w:p>
            <w:pPr>
              <w:spacing w:after="20"/>
              <w:ind w:left="20"/>
              <w:jc w:val="both"/>
            </w:pPr>
            <w:r>
              <w:rPr>
                <w:rFonts w:ascii="Times New Roman"/>
                <w:b w:val="false"/>
                <w:i/>
                <w:color w:val="000000"/>
                <w:sz w:val="20"/>
              </w:rPr>
              <w:t>_________Е. Жамаубаев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РеспубликасыҰлттық экономика министрі__________А.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 қарашадағы</w:t>
            </w:r>
            <w:r>
              <w:br/>
            </w:r>
            <w:r>
              <w:rPr>
                <w:rFonts w:ascii="Times New Roman"/>
                <w:b w:val="false"/>
                <w:i w:val="false"/>
                <w:color w:val="000000"/>
                <w:sz w:val="20"/>
              </w:rPr>
              <w:t>№ 1142 мен</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173 Бұйрықпен бекітілген</w:t>
            </w:r>
          </w:p>
        </w:tc>
      </w:tr>
    </w:tbl>
    <w:bookmarkStart w:name="z7" w:id="5"/>
    <w:p>
      <w:pPr>
        <w:spacing w:after="0"/>
        <w:ind w:left="0"/>
        <w:jc w:val="left"/>
      </w:pPr>
      <w:r>
        <w:rPr>
          <w:rFonts w:ascii="Times New Roman"/>
          <w:b/>
          <w:i w:val="false"/>
          <w:color w:val="000000"/>
        </w:rPr>
        <w:t xml:space="preserve"> Квазимемлекеттік сектордың сыртқы қарыздарының көлемін келісу қағидалары</w:t>
      </w:r>
    </w:p>
    <w:bookmarkEnd w:id="5"/>
    <w:bookmarkStart w:name="z8" w:id="6"/>
    <w:p>
      <w:pPr>
        <w:spacing w:after="0"/>
        <w:ind w:left="0"/>
        <w:jc w:val="both"/>
      </w:pPr>
      <w:r>
        <w:rPr>
          <w:rFonts w:ascii="Times New Roman"/>
          <w:b w:val="false"/>
          <w:i w:val="false"/>
          <w:color w:val="000000"/>
          <w:sz w:val="28"/>
        </w:rPr>
        <w:t xml:space="preserve">
      1. Осы Квазимемлекеттік сектордың сыртқы қарыздарының көлемін келісу қағидалары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(бұдан әрі – Тұжырымдама) белгіленген шектеулер шеңберінде квазимемлекеттік сектордың сыртқы қарыздарының көлемін келісу тәртібін айқындайды.</w:t>
      </w:r>
    </w:p>
    <w:bookmarkEnd w:id="6"/>
    <w:bookmarkStart w:name="z9" w:id="7"/>
    <w:p>
      <w:pPr>
        <w:spacing w:after="0"/>
        <w:ind w:left="0"/>
        <w:jc w:val="both"/>
      </w:pPr>
      <w:r>
        <w:rPr>
          <w:rFonts w:ascii="Times New Roman"/>
          <w:b w:val="false"/>
          <w:i w:val="false"/>
          <w:color w:val="000000"/>
          <w:sz w:val="28"/>
        </w:rPr>
        <w:t xml:space="preserve">
      2. Квазимемлекеттік сектордың сыртқы қарыздарының көлемін келісу мемлекеттік жоспарлау жөніндегі орталық уәкілетті орган құратын Мемлекеттік жоспарлау жөніндегі уәкілетті орган жанындағы Квазимемлекеттік сектордың сыртқы борышының шекті көлемін айқындау мәселелері жөніндегі комиссияның (бұдан әрі – Комиссия) ұсынымдары ескеріле отырып, Қазақстан Респубикасы Ұлттық экономика министрінің 2023 жылғы 18 қыркүйектегі № 164 (Нормативтік құқықтық актілерді мемлекеттік тіркеу тізілімінде № 33444 болып тіркелген) бұйрығымен бекітілген Квазимемлекеттік сектордың сыртқы борышының шекті көлемін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квазимемлекеттік сектордың сыртқы борышының шекті көлемін айқындау арқылы жүзеге асырылады.</w:t>
      </w:r>
    </w:p>
    <w:bookmarkEnd w:id="7"/>
    <w:p>
      <w:pPr>
        <w:spacing w:after="0"/>
        <w:ind w:left="0"/>
        <w:jc w:val="both"/>
      </w:pPr>
      <w:r>
        <w:rPr>
          <w:rFonts w:ascii="Times New Roman"/>
          <w:b w:val="false"/>
          <w:i w:val="false"/>
          <w:color w:val="000000"/>
          <w:sz w:val="28"/>
        </w:rPr>
        <w:t>
      Квазимемлекеттік сектордың жоспарланатын кезеңге арналған сыртқы қарыздарының көлемі туралы ұсыныстарды бес жұмыс күні ішінде мемлекеттік жоспарлау жөніндегі орталық уәкілетті орган Комиссияның ұсынымдарын алғаннан кейін Қазақстан Республикасы Үкіметінің Аппаратына жібереді.</w:t>
      </w:r>
    </w:p>
    <w:bookmarkStart w:name="z10" w:id="8"/>
    <w:p>
      <w:pPr>
        <w:spacing w:after="0"/>
        <w:ind w:left="0"/>
        <w:jc w:val="both"/>
      </w:pPr>
      <w:r>
        <w:rPr>
          <w:rFonts w:ascii="Times New Roman"/>
          <w:b w:val="false"/>
          <w:i w:val="false"/>
          <w:color w:val="000000"/>
          <w:sz w:val="28"/>
        </w:rPr>
        <w:t xml:space="preserve">
      3. Оларға қатысты сыртқы борыштың шекті көлемі айқындалатын квазимемлекеттік сектор субъектілерінің тізбесін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мемлекеттік жоспарлау жөніндегі орталық уәкілетті орган бекітеді.</w:t>
      </w:r>
    </w:p>
    <w:bookmarkEnd w:id="8"/>
    <w:bookmarkStart w:name="z11" w:id="9"/>
    <w:p>
      <w:pPr>
        <w:spacing w:after="0"/>
        <w:ind w:left="0"/>
        <w:jc w:val="both"/>
      </w:pPr>
      <w:r>
        <w:rPr>
          <w:rFonts w:ascii="Times New Roman"/>
          <w:b w:val="false"/>
          <w:i w:val="false"/>
          <w:color w:val="000000"/>
          <w:sz w:val="28"/>
        </w:rPr>
        <w:t xml:space="preserve">
      4. Квазимемлекеттік сектордың сыртқы борышының жоспарланатын қаржы жылына арналған шекті көлемін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35-4) тармақшасына</w:t>
      </w:r>
      <w:r>
        <w:rPr>
          <w:rFonts w:ascii="Times New Roman"/>
          <w:b w:val="false"/>
          <w:i w:val="false"/>
          <w:color w:val="000000"/>
          <w:sz w:val="28"/>
        </w:rPr>
        <w:t xml:space="preserve"> сәйкес Қазақстан Республикасының Үкіметімен келісу бойынша мемлекеттік жоспарлау жөніндегі орталық уәкілетті орган айқындайды.</w:t>
      </w:r>
    </w:p>
    <w:bookmarkEnd w:id="9"/>
    <w:bookmarkStart w:name="z12" w:id="10"/>
    <w:p>
      <w:pPr>
        <w:spacing w:after="0"/>
        <w:ind w:left="0"/>
        <w:jc w:val="both"/>
      </w:pPr>
      <w:r>
        <w:rPr>
          <w:rFonts w:ascii="Times New Roman"/>
          <w:b w:val="false"/>
          <w:i w:val="false"/>
          <w:color w:val="000000"/>
          <w:sz w:val="28"/>
        </w:rPr>
        <w:t>
      5. Квазимемлекеттік сектордың сыртқы борышының шекті көлемін түзету бюджет параметрлері өзгерген кезде немесе квазимемлекеттік сектордың түзетілген қарыз алу жоспарлары негізінде жүзеге асырылуы мүмкін.</w:t>
      </w:r>
    </w:p>
    <w:bookmarkEnd w:id="10"/>
    <w:bookmarkStart w:name="z13" w:id="11"/>
    <w:p>
      <w:pPr>
        <w:spacing w:after="0"/>
        <w:ind w:left="0"/>
        <w:jc w:val="both"/>
      </w:pPr>
      <w:r>
        <w:rPr>
          <w:rFonts w:ascii="Times New Roman"/>
          <w:b w:val="false"/>
          <w:i w:val="false"/>
          <w:color w:val="000000"/>
          <w:sz w:val="28"/>
        </w:rPr>
        <w:t>
      6. Квазимемлекеттік сектор субъектілері сыртқы қарыз алу шеңберінде өз міндеттемелерін орындауды дербес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