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6cf5c" w14:textId="b66cf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Квазимемлекеттік сектордың сыртқы қарыздарының көлемін келісу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2023 жылғы 31 қазандағы № 173 және Қазақстан Республикасы Премьер-Министрінің орынбасары - Қаржы министрінің 2023 жылғы 1 қарашадағы № 1142 бірлескен бұйрығы. Қазақстан Республикасының Әділет министрлігінде 2023 жылғы 1 қарашада № 33597 болып тіркелді. Күші жойылды - Қазақстан Республикасы Премьер-Министрінің орынбасары - Ұлттық экономика министрінің 2025 жылғы 29 сәуірдегі № 17 және Қазақстан Республикасы Қаржы министрінің 2025 жылғы 8 мамырдағы № 222 бірлескен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Ұлттық экономика министрінің 29.04.2025 № 17 және ҚР Қаржы министрінің 08.05.2025 № 222 (алғашқы ресми жарияланған күнінен кейін күнтізбелік он күн өткен соң қолданысқа енгізіледі) </w:t>
      </w:r>
      <w:r>
        <w:rPr>
          <w:rFonts w:ascii="Times New Roman"/>
          <w:b w:val="false"/>
          <w:i w:val="false"/>
          <w:color w:val="ff0000"/>
          <w:sz w:val="28"/>
        </w:rPr>
        <w:t>бірлескен 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 Бюджет кодексінің 199-бабына сәйкес БҰЙЫРАМЫЗ:</w:t>
      </w:r>
    </w:p>
    <w:bookmarkEnd w:id="0"/>
    <w:bookmarkStart w:name="z2" w:id="1"/>
    <w:p>
      <w:pPr>
        <w:spacing w:after="0"/>
        <w:ind w:left="0"/>
        <w:jc w:val="both"/>
      </w:pPr>
      <w:r>
        <w:rPr>
          <w:rFonts w:ascii="Times New Roman"/>
          <w:b w:val="false"/>
          <w:i w:val="false"/>
          <w:color w:val="000000"/>
          <w:sz w:val="28"/>
        </w:rPr>
        <w:t xml:space="preserve">
      1. Қоса беріліп отырған Квазимемлекеттік сектордың сыртқы қарыздарының көлемін келісу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xml:space="preserve">
      2. Қазақстан Республикасы Ұлттық экономика министрлігінің Мемлекет міндеттемелерін басқару және қаржы секторын дамыту саясаты департаменті Қазақстан Республикасының заңнамасында белгіленген тәртіппен осы бірлескен бұйрықты Қазақстан Республикасының Әділет министрлігінде мемлекеттік тіркеуді және оны Қазақстан Республикасы Ұлттық экономика министрлігінің интернет-ресурсында орналастыруды қамтамасыз етсін. </w:t>
      </w:r>
    </w:p>
    <w:bookmarkEnd w:id="2"/>
    <w:bookmarkStart w:name="z4" w:id="3"/>
    <w:p>
      <w:pPr>
        <w:spacing w:after="0"/>
        <w:ind w:left="0"/>
        <w:jc w:val="both"/>
      </w:pPr>
      <w:r>
        <w:rPr>
          <w:rFonts w:ascii="Times New Roman"/>
          <w:b w:val="false"/>
          <w:i w:val="false"/>
          <w:color w:val="000000"/>
          <w:sz w:val="28"/>
        </w:rPr>
        <w:t>
      3. Осы бірлескен бұйрықтың орындалуын бақылау Қазақстан Республикасының Ұлттық экономика бірінші вице-министріне жүктелсiн.</w:t>
      </w:r>
    </w:p>
    <w:bookmarkEnd w:id="3"/>
    <w:bookmarkStart w:name="z5" w:id="4"/>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w:t>
            </w:r>
          </w:p>
          <w:p>
            <w:pPr>
              <w:spacing w:after="20"/>
              <w:ind w:left="20"/>
              <w:jc w:val="both"/>
            </w:pPr>
            <w:r>
              <w:rPr>
                <w:rFonts w:ascii="Times New Roman"/>
                <w:b w:val="false"/>
                <w:i/>
                <w:color w:val="000000"/>
                <w:sz w:val="20"/>
              </w:rPr>
              <w:t>Қаржы министрі</w:t>
            </w:r>
          </w:p>
          <w:p>
            <w:pPr>
              <w:spacing w:after="20"/>
              <w:ind w:left="20"/>
              <w:jc w:val="both"/>
            </w:pPr>
            <w:r>
              <w:rPr>
                <w:rFonts w:ascii="Times New Roman"/>
                <w:b w:val="false"/>
                <w:i/>
                <w:color w:val="000000"/>
                <w:sz w:val="20"/>
              </w:rPr>
              <w:t>_________Е. Жамаубаев</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Қазақстан РеспубликасыҰлттық экономика министрі__________А. Куантыров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Қаржы министрі</w:t>
            </w:r>
            <w:r>
              <w:br/>
            </w:r>
            <w:r>
              <w:rPr>
                <w:rFonts w:ascii="Times New Roman"/>
                <w:b w:val="false"/>
                <w:i w:val="false"/>
                <w:color w:val="000000"/>
                <w:sz w:val="20"/>
              </w:rPr>
              <w:t>2023 жылғы 1 қарашадағы</w:t>
            </w:r>
            <w:r>
              <w:br/>
            </w:r>
            <w:r>
              <w:rPr>
                <w:rFonts w:ascii="Times New Roman"/>
                <w:b w:val="false"/>
                <w:i w:val="false"/>
                <w:color w:val="000000"/>
                <w:sz w:val="20"/>
              </w:rPr>
              <w:t>№ 1142 мен</w:t>
            </w:r>
            <w:r>
              <w:br/>
            </w: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министрі</w:t>
            </w:r>
            <w:r>
              <w:br/>
            </w:r>
            <w:r>
              <w:rPr>
                <w:rFonts w:ascii="Times New Roman"/>
                <w:b w:val="false"/>
                <w:i w:val="false"/>
                <w:color w:val="000000"/>
                <w:sz w:val="20"/>
              </w:rPr>
              <w:t>2023 жылғы 31 қазандағы</w:t>
            </w:r>
            <w:r>
              <w:br/>
            </w:r>
            <w:r>
              <w:rPr>
                <w:rFonts w:ascii="Times New Roman"/>
                <w:b w:val="false"/>
                <w:i w:val="false"/>
                <w:color w:val="000000"/>
                <w:sz w:val="20"/>
              </w:rPr>
              <w:t>№ 173 Бұйрықпен бекітілген</w:t>
            </w:r>
          </w:p>
        </w:tc>
      </w:tr>
    </w:tbl>
    <w:bookmarkStart w:name="z7" w:id="5"/>
    <w:p>
      <w:pPr>
        <w:spacing w:after="0"/>
        <w:ind w:left="0"/>
        <w:jc w:val="left"/>
      </w:pPr>
      <w:r>
        <w:rPr>
          <w:rFonts w:ascii="Times New Roman"/>
          <w:b/>
          <w:i w:val="false"/>
          <w:color w:val="000000"/>
        </w:rPr>
        <w:t xml:space="preserve"> Квазимемлекеттік сектордың сыртқы қарыздарының көлемін келісу қағидалары</w:t>
      </w:r>
    </w:p>
    <w:bookmarkEnd w:id="5"/>
    <w:bookmarkStart w:name="z8" w:id="6"/>
    <w:p>
      <w:pPr>
        <w:spacing w:after="0"/>
        <w:ind w:left="0"/>
        <w:jc w:val="both"/>
      </w:pPr>
      <w:r>
        <w:rPr>
          <w:rFonts w:ascii="Times New Roman"/>
          <w:b w:val="false"/>
          <w:i w:val="false"/>
          <w:color w:val="000000"/>
          <w:sz w:val="28"/>
        </w:rPr>
        <w:t xml:space="preserve">
      1. Осы Квазимемлекеттік сектордың сыртқы қарыздарының көлемін келісу қағидалары Қазақстан Республикасы Бюджет кодексінің </w:t>
      </w:r>
      <w:r>
        <w:rPr>
          <w:rFonts w:ascii="Times New Roman"/>
          <w:b w:val="false"/>
          <w:i w:val="false"/>
          <w:color w:val="000000"/>
          <w:sz w:val="28"/>
        </w:rPr>
        <w:t>199-бабына</w:t>
      </w:r>
      <w:r>
        <w:rPr>
          <w:rFonts w:ascii="Times New Roman"/>
          <w:b w:val="false"/>
          <w:i w:val="false"/>
          <w:color w:val="000000"/>
          <w:sz w:val="28"/>
        </w:rPr>
        <w:t xml:space="preserve"> сәйкес әзірленді және топішілік қаржыландыру жөніндегі мәмілелерді және мемлекеттік кепілдікпен қамтамасыз етілген мемлекеттік емес қарыздарды қоспағанда, Қазақстан Республикасы Президентінің 2022 жылғы 10 қыркүйектегі № 1005 Жарлығымен бекітілген Қазақстан Республикасының мемлекеттік қаржысын басқарудың 2030 жылға дейінгі </w:t>
      </w:r>
      <w:r>
        <w:rPr>
          <w:rFonts w:ascii="Times New Roman"/>
          <w:b w:val="false"/>
          <w:i w:val="false"/>
          <w:color w:val="000000"/>
          <w:sz w:val="28"/>
        </w:rPr>
        <w:t>тұжырымдамасында</w:t>
      </w:r>
      <w:r>
        <w:rPr>
          <w:rFonts w:ascii="Times New Roman"/>
          <w:b w:val="false"/>
          <w:i w:val="false"/>
          <w:color w:val="000000"/>
          <w:sz w:val="28"/>
        </w:rPr>
        <w:t xml:space="preserve"> (бұдан әрі – Тұжырымдама) белгіленген шектеулер шеңберінде квазимемлекеттік сектордың сыртқы қарыздарының көлемін келісу тәртібін айқындайды.</w:t>
      </w:r>
    </w:p>
    <w:bookmarkEnd w:id="6"/>
    <w:bookmarkStart w:name="z9" w:id="7"/>
    <w:p>
      <w:pPr>
        <w:spacing w:after="0"/>
        <w:ind w:left="0"/>
        <w:jc w:val="both"/>
      </w:pPr>
      <w:r>
        <w:rPr>
          <w:rFonts w:ascii="Times New Roman"/>
          <w:b w:val="false"/>
          <w:i w:val="false"/>
          <w:color w:val="000000"/>
          <w:sz w:val="28"/>
        </w:rPr>
        <w:t xml:space="preserve">
      2. Квазимемлекеттік сектордың сыртқы қарыздарының көлемін келісу мемлекеттік жоспарлау жөніндегі орталық уәкілетті орган құратын Мемлекеттік жоспарлау жөніндегі уәкілетті орган жанындағы Квазимемлекеттік сектордың сыртқы борышының шекті көлемін айқындау мәселелері жөніндегі комиссияның (бұдан әрі – Комиссия) ұсынымдары ескеріле отырып, Қазақстан Респубикасы Ұлттық экономика министрінің 2023 жылғы 18 қыркүйектегі № 164 (Нормативтік құқықтық актілерді мемлекеттік тіркеу тізілімінде № 33444 болып тіркелген) бұйрығымен бекітілген Квазимемлекеттік сектордың сыртқы борышының шекті көлемін айқындау </w:t>
      </w:r>
      <w:r>
        <w:rPr>
          <w:rFonts w:ascii="Times New Roman"/>
          <w:b w:val="false"/>
          <w:i w:val="false"/>
          <w:color w:val="000000"/>
          <w:sz w:val="28"/>
        </w:rPr>
        <w:t>қағидаларына</w:t>
      </w:r>
      <w:r>
        <w:rPr>
          <w:rFonts w:ascii="Times New Roman"/>
          <w:b w:val="false"/>
          <w:i w:val="false"/>
          <w:color w:val="000000"/>
          <w:sz w:val="28"/>
        </w:rPr>
        <w:t xml:space="preserve"> сәйкес квазимемлекеттік сектордың сыртқы борышының шекті көлемін айқындау арқылы жүзеге асырылады.</w:t>
      </w:r>
    </w:p>
    <w:bookmarkEnd w:id="7"/>
    <w:p>
      <w:pPr>
        <w:spacing w:after="0"/>
        <w:ind w:left="0"/>
        <w:jc w:val="both"/>
      </w:pPr>
      <w:r>
        <w:rPr>
          <w:rFonts w:ascii="Times New Roman"/>
          <w:b w:val="false"/>
          <w:i w:val="false"/>
          <w:color w:val="000000"/>
          <w:sz w:val="28"/>
        </w:rPr>
        <w:t>
      Квазимемлекеттік сектордың жоспарланатын кезеңге арналған сыртқы қарыздарының көлемі туралы ұсыныстарды бес жұмыс күні ішінде мемлекеттік жоспарлау жөніндегі орталық уәкілетті орган Комиссияның ұсынымдарын алғаннан кейін Қазақстан Республикасы Үкіметінің Аппаратына жібереді.</w:t>
      </w:r>
    </w:p>
    <w:bookmarkStart w:name="z10" w:id="8"/>
    <w:p>
      <w:pPr>
        <w:spacing w:after="0"/>
        <w:ind w:left="0"/>
        <w:jc w:val="both"/>
      </w:pPr>
      <w:r>
        <w:rPr>
          <w:rFonts w:ascii="Times New Roman"/>
          <w:b w:val="false"/>
          <w:i w:val="false"/>
          <w:color w:val="000000"/>
          <w:sz w:val="28"/>
        </w:rPr>
        <w:t xml:space="preserve">
      3. Оларға қатысты сыртқы борыштың шекті көлемі айқындалатын квазимемлекеттік сектор субъектілерінің тізбесін Қазақстан Республикасы Үкіметінің 2014 жылғы 24 қыркүйектегі № 1011 қаулысымен бекітілген Қазақстан Республикасы Ұлттық экономика министрлігі туралы ереженің 15-тармағының </w:t>
      </w:r>
      <w:r>
        <w:rPr>
          <w:rFonts w:ascii="Times New Roman"/>
          <w:b w:val="false"/>
          <w:i w:val="false"/>
          <w:color w:val="000000"/>
          <w:sz w:val="28"/>
        </w:rPr>
        <w:t>34-1) тармақшасына</w:t>
      </w:r>
      <w:r>
        <w:rPr>
          <w:rFonts w:ascii="Times New Roman"/>
          <w:b w:val="false"/>
          <w:i w:val="false"/>
          <w:color w:val="000000"/>
          <w:sz w:val="28"/>
        </w:rPr>
        <w:t xml:space="preserve"> сәйкес мемлекеттік жоспарлау жөніндегі орталық уәкілетті орган бекітеді.</w:t>
      </w:r>
    </w:p>
    <w:bookmarkEnd w:id="8"/>
    <w:bookmarkStart w:name="z11" w:id="9"/>
    <w:p>
      <w:pPr>
        <w:spacing w:after="0"/>
        <w:ind w:left="0"/>
        <w:jc w:val="both"/>
      </w:pPr>
      <w:r>
        <w:rPr>
          <w:rFonts w:ascii="Times New Roman"/>
          <w:b w:val="false"/>
          <w:i w:val="false"/>
          <w:color w:val="000000"/>
          <w:sz w:val="28"/>
        </w:rPr>
        <w:t xml:space="preserve">
      4. Квазимемлекеттік сектордың сыртқы борышының жоспарланатын қаржы жылына арналған шекті көлемін Қазақстан Республикасы Үкіметінің 2014 жылғы 24 қыркүйектегі № 1011 қаулысымен бекітілген Қазақстан Республикасы Ұлттық экономика министрлігі туралы ереженің 15-тармағының </w:t>
      </w:r>
      <w:r>
        <w:rPr>
          <w:rFonts w:ascii="Times New Roman"/>
          <w:b w:val="false"/>
          <w:i w:val="false"/>
          <w:color w:val="000000"/>
          <w:sz w:val="28"/>
        </w:rPr>
        <w:t>35-4) тармақшасына</w:t>
      </w:r>
      <w:r>
        <w:rPr>
          <w:rFonts w:ascii="Times New Roman"/>
          <w:b w:val="false"/>
          <w:i w:val="false"/>
          <w:color w:val="000000"/>
          <w:sz w:val="28"/>
        </w:rPr>
        <w:t xml:space="preserve"> сәйкес Қазақстан Республикасының Үкіметімен келісу бойынша мемлекеттік жоспарлау жөніндегі орталық уәкілетті орган айқындайды.</w:t>
      </w:r>
    </w:p>
    <w:bookmarkEnd w:id="9"/>
    <w:bookmarkStart w:name="z12" w:id="10"/>
    <w:p>
      <w:pPr>
        <w:spacing w:after="0"/>
        <w:ind w:left="0"/>
        <w:jc w:val="both"/>
      </w:pPr>
      <w:r>
        <w:rPr>
          <w:rFonts w:ascii="Times New Roman"/>
          <w:b w:val="false"/>
          <w:i w:val="false"/>
          <w:color w:val="000000"/>
          <w:sz w:val="28"/>
        </w:rPr>
        <w:t>
      5. Квазимемлекеттік сектордың сыртқы борышының шекті көлемін түзету бюджет параметрлері өзгерген кезде немесе квазимемлекеттік сектордың түзетілген қарыз алу жоспарлары негізінде жүзеге асырылуы мүмкін.</w:t>
      </w:r>
    </w:p>
    <w:bookmarkEnd w:id="10"/>
    <w:bookmarkStart w:name="z13" w:id="11"/>
    <w:p>
      <w:pPr>
        <w:spacing w:after="0"/>
        <w:ind w:left="0"/>
        <w:jc w:val="both"/>
      </w:pPr>
      <w:r>
        <w:rPr>
          <w:rFonts w:ascii="Times New Roman"/>
          <w:b w:val="false"/>
          <w:i w:val="false"/>
          <w:color w:val="000000"/>
          <w:sz w:val="28"/>
        </w:rPr>
        <w:t>
      6. Квазимемлекеттік сектор субъектілері сыртқы қарыз алу шеңберінде өз міндеттемелерін орындауды дербес қамтамасыз етеді.</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