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59f2" w14:textId="6435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5 қазандағы № 84/қе бұйрығы. Қазақстан Республикасының Әділет министрлігінде 2023 жылғы 9 қазанда № 33527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Жүкті әйелдерді және өзімен бірге үш жасқа дейінгі балалары бар әйелдерді орналастыру үшін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448 </w:t>
      </w:r>
      <w:r>
        <w:rPr>
          <w:rFonts w:ascii="Times New Roman"/>
          <w:b w:val="false"/>
          <w:i w:val="false"/>
          <w:color w:val="000000"/>
          <w:sz w:val="28"/>
        </w:rPr>
        <w:t>бұйрығы</w:t>
      </w:r>
      <w:r>
        <w:rPr>
          <w:rFonts w:ascii="Times New Roman"/>
          <w:b w:val="false"/>
          <w:i w:val="false"/>
          <w:color w:val="000000"/>
          <w:sz w:val="28"/>
        </w:rPr>
        <w:t xml:space="preserve"> (бұдан әрі - Бұйрық) белгіленген жетілдірілген материалдық тұрмыстық жағдай жасалады, мамандандырылған медициналық қызмет көрсету ұйымдастырылады және тамақтану мен заттай қамтамасыз етудің жоғарғы нормалары белгіленеді. Жүкті әйелдер мен өзімен бірге балалары бар әйелдерге күніне үш сағатқа созылатын серуендеулер ұсынылады. Карцерге жабу түріндегі жазалау шаралары оларға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Бұйрыққа сәйкес камераларда жалпы пайдалану үшін және онда ұсталатын адамдардың санына қарай есептеліп мыналар беріледі:</w:t>
      </w:r>
    </w:p>
    <w:bookmarkStart w:name="z5" w:id="3"/>
    <w:p>
      <w:pPr>
        <w:spacing w:after="0"/>
        <w:ind w:left="0"/>
        <w:jc w:val="both"/>
      </w:pPr>
      <w:r>
        <w:rPr>
          <w:rFonts w:ascii="Times New Roman"/>
          <w:b w:val="false"/>
          <w:i w:val="false"/>
          <w:color w:val="000000"/>
          <w:sz w:val="28"/>
        </w:rPr>
        <w:t>
      1) шаруашылық және иіс сабыны;</w:t>
      </w:r>
    </w:p>
    <w:bookmarkEnd w:id="3"/>
    <w:bookmarkStart w:name="z6" w:id="4"/>
    <w:p>
      <w:pPr>
        <w:spacing w:after="0"/>
        <w:ind w:left="0"/>
        <w:jc w:val="both"/>
      </w:pPr>
      <w:r>
        <w:rPr>
          <w:rFonts w:ascii="Times New Roman"/>
          <w:b w:val="false"/>
          <w:i w:val="false"/>
          <w:color w:val="000000"/>
          <w:sz w:val="28"/>
        </w:rPr>
        <w:t>
      2) үстел ойындары: дойбылар, шахматтар, домино, нардалар;</w:t>
      </w:r>
    </w:p>
    <w:bookmarkEnd w:id="4"/>
    <w:bookmarkStart w:name="z7" w:id="5"/>
    <w:p>
      <w:pPr>
        <w:spacing w:after="0"/>
        <w:ind w:left="0"/>
        <w:jc w:val="both"/>
      </w:pPr>
      <w:r>
        <w:rPr>
          <w:rFonts w:ascii="Times New Roman"/>
          <w:b w:val="false"/>
          <w:i w:val="false"/>
          <w:color w:val="000000"/>
          <w:sz w:val="28"/>
        </w:rPr>
        <w:t>
      3) камераны жинауға арналған заттар;</w:t>
      </w:r>
    </w:p>
    <w:bookmarkEnd w:id="5"/>
    <w:bookmarkStart w:name="z8" w:id="6"/>
    <w:p>
      <w:pPr>
        <w:spacing w:after="0"/>
        <w:ind w:left="0"/>
        <w:jc w:val="both"/>
      </w:pPr>
      <w:r>
        <w:rPr>
          <w:rFonts w:ascii="Times New Roman"/>
          <w:b w:val="false"/>
          <w:i w:val="false"/>
          <w:color w:val="000000"/>
          <w:sz w:val="28"/>
        </w:rPr>
        <w:t>
      4) тігін инелері, қайшы, тамақ өнімдерін турайтын пышақ (күдіктілер мен айыпталушыларға тергеу изоляторы әкімшілігінің бақылауымен қысқа мерзімге пайдалануға беріледі);</w:t>
      </w:r>
    </w:p>
    <w:bookmarkEnd w:id="6"/>
    <w:bookmarkStart w:name="z9" w:id="7"/>
    <w:p>
      <w:pPr>
        <w:spacing w:after="0"/>
        <w:ind w:left="0"/>
        <w:jc w:val="both"/>
      </w:pPr>
      <w:r>
        <w:rPr>
          <w:rFonts w:ascii="Times New Roman"/>
          <w:b w:val="false"/>
          <w:i w:val="false"/>
          <w:color w:val="000000"/>
          <w:sz w:val="28"/>
        </w:rPr>
        <w:t>
      5) гигиеналық мақсаттарға арналған қағаз;</w:t>
      </w:r>
    </w:p>
    <w:bookmarkEnd w:id="7"/>
    <w:bookmarkStart w:name="z10" w:id="8"/>
    <w:p>
      <w:pPr>
        <w:spacing w:after="0"/>
        <w:ind w:left="0"/>
        <w:jc w:val="both"/>
      </w:pPr>
      <w:r>
        <w:rPr>
          <w:rFonts w:ascii="Times New Roman"/>
          <w:b w:val="false"/>
          <w:i w:val="false"/>
          <w:color w:val="000000"/>
          <w:sz w:val="28"/>
        </w:rPr>
        <w:t>
      6) газеттер;</w:t>
      </w:r>
    </w:p>
    <w:bookmarkEnd w:id="8"/>
    <w:bookmarkStart w:name="z11" w:id="9"/>
    <w:p>
      <w:pPr>
        <w:spacing w:after="0"/>
        <w:ind w:left="0"/>
        <w:jc w:val="both"/>
      </w:pPr>
      <w:r>
        <w:rPr>
          <w:rFonts w:ascii="Times New Roman"/>
          <w:b w:val="false"/>
          <w:i w:val="false"/>
          <w:color w:val="000000"/>
          <w:sz w:val="28"/>
        </w:rPr>
        <w:t>
      7) тіс пастасы және тіс щеткасы.</w:t>
      </w:r>
    </w:p>
    <w:bookmarkEnd w:id="9"/>
    <w:bookmarkStart w:name="z12" w:id="10"/>
    <w:p>
      <w:pPr>
        <w:spacing w:after="0"/>
        <w:ind w:left="0"/>
        <w:jc w:val="both"/>
      </w:pPr>
      <w:r>
        <w:rPr>
          <w:rFonts w:ascii="Times New Roman"/>
          <w:b w:val="false"/>
          <w:i w:val="false"/>
          <w:color w:val="000000"/>
          <w:sz w:val="28"/>
        </w:rPr>
        <w:t>
      Балалы әйелдер қосымша бала күтіміне қажет құралдарды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"66. Күзетте ұсталатын күдіктілер мен айыпталушылар туыстары мен өзге де адамдарға айына екіден көп емес хат немесе жеделхат жөнелтеді, сондай-ақ олардан айына екіден көп емес хат немесе жеделхат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"110. Күдіктілер мен айыпталушыларды медициналық-санитарлық қамтамасыз ету осы тарауда көзделген ерекшеліктерді ескере отырып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министірінің 2022 жылғы 30 маусымдағы № ҚР ДСМ-61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1 шілдеде № 28669 болып тіркелді)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"160. Қамаудан босатылған күдіктіге және айыпталушыға жеке құжаттары, заттары, оның жеке шотында сақтаулы ақшалары, сондай-ақ оны күзетте ұстау түріндегі бұлтартпау шарасы кіммен санкцияланған; бұлтартпау шарасын таңдау және ұстау негіздемесі, орны және уақыты; босатылуының негіздемесі және уақыты көрсетілген анықтама беріледі.".</w:t>
      </w:r>
    </w:p>
    <w:bookmarkStart w:name="z16" w:id="11"/>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Қазақстан Республикасының заңнамасында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13"/>
    <w:bookmarkStart w:name="z19" w:id="1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 және 2) тармақшаларында көзделген іс-шаралардың орындалғаны туралы мәліметтерді ұсынуды қамтамасыз етсін.</w:t>
      </w:r>
    </w:p>
    <w:bookmarkEnd w:id="14"/>
    <w:bookmarkStart w:name="z20"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жетекшілік ететін орынбасарына жүктелсін. </w:t>
      </w:r>
    </w:p>
    <w:bookmarkEnd w:id="15"/>
    <w:bookmarkStart w:name="z21" w:id="16"/>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қызметкерлері оларға қатысты бөлігінде таныстырылсын.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