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6016" w14:textId="e546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Экология, геология және табиғи ресурстар министрінің 2022 жылғы 28 қаңтардағы № 26 "Ауыр металдар эмиссиясын есептеу әдістемесін бекіту туралы"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2023 жылғы 5 қазандағы № 273 бұйрығы. Қазақстан Республикасының Әділет министрлігінде 2023 жылғы 9 қазанда № 33521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"Ауыр металдар эмиссиясын есептеу әдістемесін бекіту туралы" Қазақстан Республикасы Экология, геология және табиғи ресурстар министрінің 2022 жылғы 28 қаңтардағы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26697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Экология кодексінің 22-бабының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</w:t>
      </w:r>
      <w:r>
        <w:rPr>
          <w:rFonts w:ascii="Times New Roman"/>
          <w:b/>
          <w:i w:val="false"/>
          <w:color w:val="000000"/>
          <w:sz w:val="28"/>
        </w:rPr>
        <w:t>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Ауыр металдар эмиссиясын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Ауыр металдар эмиссияларын есептеу әдістемесі (бұдан әрі – Әдістеме) Қазақстан Республикасы Экология кодексінің (бұдан әрі – Кодекс) 22-бабының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Экологиялық саясат департаменті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 және табиғи ресурстар министрлігінің Заң департаментіне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