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26fa" w14:textId="f6c2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саласындағы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26 қыркүйектегі № 688 және Қазақстан Республикасы Ұлттық экономика министрінің 2023 жылғы 28 қыркүйектегі № 169 бірлескен бұйрығы. Қазақстан Республикасының Әділет министрлігінде 2023 жылғы 30 қыркүйекте № 33488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хал актілерін тіркеу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хал актілерін тіркеуді жүзеге асыратын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корпорациясының филиалдары (тіркеуші органдардың) қызметін тексеру парағы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 және ресми жариялауды;</w:t>
      </w:r>
    </w:p>
    <w:bookmarkEnd w:id="5"/>
    <w:bookmarkStart w:name="z7" w:id="6"/>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28 қыркүйектегі </w:t>
            </w:r>
            <w:r>
              <w:br/>
            </w:r>
            <w:r>
              <w:rPr>
                <w:rFonts w:ascii="Times New Roman"/>
                <w:b w:val="false"/>
                <w:i w:val="false"/>
                <w:color w:val="000000"/>
                <w:sz w:val="20"/>
              </w:rPr>
              <w:t>№ 169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 xml:space="preserve">2023 жылғы 26 қыркүйектегі </w:t>
            </w:r>
            <w:r>
              <w:br/>
            </w:r>
            <w:r>
              <w:rPr>
                <w:rFonts w:ascii="Times New Roman"/>
                <w:b w:val="false"/>
                <w:i w:val="false"/>
                <w:color w:val="000000"/>
                <w:sz w:val="20"/>
              </w:rPr>
              <w:t>№ 688 бірлескен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Азаматтық хал актілерін тіркеу саласындағы тәуекел дәрежесін бағалау өлшемшарттары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Азаматтық хал актілерін тіркеу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2015 жылғы 29 қазандағы Қазақстан Республикасының Кәсіпкерлік кодексі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тармақтарына</w:t>
      </w:r>
      <w:r>
        <w:rPr>
          <w:rFonts w:ascii="Times New Roman"/>
          <w:b w:val="false"/>
          <w:i w:val="false"/>
          <w:color w:val="000000"/>
          <w:sz w:val="28"/>
        </w:rPr>
        <w:t xml:space="preserve">, "Әділет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әзірленген.</w:t>
      </w:r>
    </w:p>
    <w:bookmarkEnd w:id="11"/>
    <w:bookmarkStart w:name="z14"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16" w:id="14"/>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4"/>
    <w:bookmarkStart w:name="z17" w:id="15"/>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5"/>
    <w:bookmarkStart w:name="z18" w:id="16"/>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6"/>
    <w:bookmarkStart w:name="z19" w:id="17"/>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7"/>
    <w:bookmarkStart w:name="z20" w:id="18"/>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8"/>
    <w:bookmarkStart w:name="z21" w:id="1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22" w:id="20"/>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0"/>
    <w:bookmarkStart w:name="z23" w:id="21"/>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1"/>
    <w:bookmarkStart w:name="z24" w:id="22"/>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22"/>
    <w:bookmarkStart w:name="z25" w:id="2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3"/>
    <w:p>
      <w:pPr>
        <w:spacing w:after="0"/>
        <w:ind w:left="0"/>
        <w:jc w:val="both"/>
      </w:pPr>
      <w:r>
        <w:rPr>
          <w:rFonts w:ascii="Times New Roman"/>
          <w:b w:val="false"/>
          <w:i w:val="false"/>
          <w:color w:val="000000"/>
          <w:sz w:val="28"/>
        </w:rPr>
        <w:t>
      Объективті өлшемшарттар бойынша тәуекелдің орташа дәрежесіне жатқызылған бақылау субъектілеріне (объектілеріне) қатысты бару арқылы профилактикалық бақылау, жоспардан тыс тексеру жүргізіледі.</w:t>
      </w:r>
    </w:p>
    <w:bookmarkStart w:name="z26" w:id="24"/>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4"/>
    <w:bookmarkStart w:name="z27" w:id="25"/>
    <w:p>
      <w:pPr>
        <w:spacing w:after="0"/>
        <w:ind w:left="0"/>
        <w:jc w:val="both"/>
      </w:pPr>
      <w:r>
        <w:rPr>
          <w:rFonts w:ascii="Times New Roman"/>
          <w:b w:val="false"/>
          <w:i w:val="false"/>
          <w:color w:val="000000"/>
          <w:sz w:val="28"/>
        </w:rPr>
        <w:t>
      5.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5"/>
    <w:bookmarkStart w:name="z28" w:id="26"/>
    <w:p>
      <w:pPr>
        <w:spacing w:after="0"/>
        <w:ind w:left="0"/>
        <w:jc w:val="left"/>
      </w:pPr>
      <w:r>
        <w:rPr>
          <w:rFonts w:ascii="Times New Roman"/>
          <w:b/>
          <w:i w:val="false"/>
          <w:color w:val="000000"/>
        </w:rPr>
        <w:t xml:space="preserve"> 1-параграф. Объективті өлшемшарттар</w:t>
      </w:r>
    </w:p>
    <w:bookmarkEnd w:id="26"/>
    <w:bookmarkStart w:name="z29" w:id="27"/>
    <w:p>
      <w:pPr>
        <w:spacing w:after="0"/>
        <w:ind w:left="0"/>
        <w:jc w:val="both"/>
      </w:pPr>
      <w:r>
        <w:rPr>
          <w:rFonts w:ascii="Times New Roman"/>
          <w:b w:val="false"/>
          <w:i w:val="false"/>
          <w:color w:val="000000"/>
          <w:sz w:val="28"/>
        </w:rPr>
        <w:t>
      6. Объективті өлшемшарттарды анықтау тәуекелді анықтау арқылы жүзеге асырылады.</w:t>
      </w:r>
    </w:p>
    <w:bookmarkEnd w:id="27"/>
    <w:bookmarkStart w:name="z30" w:id="28"/>
    <w:p>
      <w:pPr>
        <w:spacing w:after="0"/>
        <w:ind w:left="0"/>
        <w:jc w:val="both"/>
      </w:pPr>
      <w:r>
        <w:rPr>
          <w:rFonts w:ascii="Times New Roman"/>
          <w:b w:val="false"/>
          <w:i w:val="false"/>
          <w:color w:val="000000"/>
          <w:sz w:val="28"/>
        </w:rPr>
        <w:t>
      7. Объективті өлшемшарттар бойынша бақылау субъектілері (объектілері) азаматтық хал актілерін мемлекеттік тіркеуді жүзеге асыратын "Азаматтарға арналған үкімет" мемлекеттік корпорациясы" коммерциялық емес акционерлік қоғамының филиалдары орташа тәуекел дәрежесіне жатады.</w:t>
      </w:r>
    </w:p>
    <w:bookmarkEnd w:id="28"/>
    <w:bookmarkStart w:name="z31" w:id="29"/>
    <w:p>
      <w:pPr>
        <w:spacing w:after="0"/>
        <w:ind w:left="0"/>
        <w:jc w:val="left"/>
      </w:pPr>
      <w:r>
        <w:rPr>
          <w:rFonts w:ascii="Times New Roman"/>
          <w:b/>
          <w:i w:val="false"/>
          <w:color w:val="000000"/>
        </w:rPr>
        <w:t xml:space="preserve"> 2-параграф. Субъективті өлшемшарттар</w:t>
      </w:r>
    </w:p>
    <w:bookmarkEnd w:id="29"/>
    <w:bookmarkStart w:name="z32" w:id="30"/>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0"/>
    <w:bookmarkStart w:name="z33" w:id="31"/>
    <w:p>
      <w:pPr>
        <w:spacing w:after="0"/>
        <w:ind w:left="0"/>
        <w:jc w:val="both"/>
      </w:pPr>
      <w:r>
        <w:rPr>
          <w:rFonts w:ascii="Times New Roman"/>
          <w:b w:val="false"/>
          <w:i w:val="false"/>
          <w:color w:val="000000"/>
          <w:sz w:val="28"/>
        </w:rPr>
        <w:t>
      1) деректер базасын қалыптастыру және ақпарат жинау;</w:t>
      </w:r>
    </w:p>
    <w:bookmarkEnd w:id="31"/>
    <w:bookmarkStart w:name="z34" w:id="32"/>
    <w:p>
      <w:pPr>
        <w:spacing w:after="0"/>
        <w:ind w:left="0"/>
        <w:jc w:val="both"/>
      </w:pPr>
      <w:r>
        <w:rPr>
          <w:rFonts w:ascii="Times New Roman"/>
          <w:b w:val="false"/>
          <w:i w:val="false"/>
          <w:color w:val="000000"/>
          <w:sz w:val="28"/>
        </w:rPr>
        <w:t>
      2) ақпаратты талдау және тәуекелдерді бағалау.</w:t>
      </w:r>
    </w:p>
    <w:bookmarkEnd w:id="32"/>
    <w:bookmarkStart w:name="z35" w:id="33"/>
    <w:p>
      <w:pPr>
        <w:spacing w:after="0"/>
        <w:ind w:left="0"/>
        <w:jc w:val="both"/>
      </w:pPr>
      <w:r>
        <w:rPr>
          <w:rFonts w:ascii="Times New Roman"/>
          <w:b w:val="false"/>
          <w:i w:val="false"/>
          <w:color w:val="000000"/>
          <w:sz w:val="28"/>
        </w:rPr>
        <w:t>
      9. Деректер базасын қалыптастыру және ақпарат жинау бақылау субъектілерін (объектілерін) анықтау үшін қажет.</w:t>
      </w:r>
    </w:p>
    <w:bookmarkEnd w:id="33"/>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36" w:id="34"/>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34"/>
    <w:bookmarkStart w:name="z37" w:id="35"/>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"АХАЖ" тіркеу пункті" ақпараттық жүйесі арқылы (бұдан әрі – АХАЖ АЖ);</w:t>
      </w:r>
    </w:p>
    <w:bookmarkEnd w:id="35"/>
    <w:bookmarkStart w:name="z38" w:id="36"/>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bookmarkEnd w:id="36"/>
    <w:bookmarkStart w:name="z39" w:id="37"/>
    <w:p>
      <w:pPr>
        <w:spacing w:after="0"/>
        <w:ind w:left="0"/>
        <w:jc w:val="both"/>
      </w:pPr>
      <w:r>
        <w:rPr>
          <w:rFonts w:ascii="Times New Roman"/>
          <w:b w:val="false"/>
          <w:i w:val="false"/>
          <w:color w:val="000000"/>
          <w:sz w:val="28"/>
        </w:rPr>
        <w:t xml:space="preserve">
      10. Қолда бар ақпарат көздерінің негізінде азаматтық хал актілерін тіркеу саласындағы уәкілетті орган талдауға және бағалауға жататын субъективті өлшемшарттарды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қалыптастырады.</w:t>
      </w:r>
    </w:p>
    <w:bookmarkEnd w:id="37"/>
    <w:bookmarkStart w:name="z40" w:id="38"/>
    <w:p>
      <w:pPr>
        <w:spacing w:after="0"/>
        <w:ind w:left="0"/>
        <w:jc w:val="both"/>
      </w:pPr>
      <w:r>
        <w:rPr>
          <w:rFonts w:ascii="Times New Roman"/>
          <w:b w:val="false"/>
          <w:i w:val="false"/>
          <w:color w:val="000000"/>
          <w:sz w:val="28"/>
        </w:rPr>
        <w:t>
      11. Субъективті критерийлерді талдау және бағалау бақылау субъектісінің (объектісінің) неғұрлым ықтимал тәуекелі бар бақылау субъектісінің (объектісінің) профилактикалық бақылауын шоғырландыруға мүмкіндік береді.</w:t>
      </w:r>
    </w:p>
    <w:bookmarkEnd w:id="38"/>
    <w:p>
      <w:pPr>
        <w:spacing w:after="0"/>
        <w:ind w:left="0"/>
        <w:jc w:val="both"/>
      </w:pPr>
      <w:r>
        <w:rPr>
          <w:rFonts w:ascii="Times New Roman"/>
          <w:b w:val="false"/>
          <w:i w:val="false"/>
          <w:color w:val="000000"/>
          <w:sz w:val="28"/>
        </w:rPr>
        <w:t>
      Талдау және бағалау кезінде белгілі бір бақылау объектісіне (объектісіне) қатысты бұрын ескерілген және қолданылатын субъективті критерийлер туралы деректер немесе Қазақстан Республикасының заңнамасына сәйкес шектеу мерзімі аяқталған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41" w:id="39"/>
    <w:p>
      <w:pPr>
        <w:spacing w:after="0"/>
        <w:ind w:left="0"/>
        <w:jc w:val="both"/>
      </w:pPr>
      <w:r>
        <w:rPr>
          <w:rFonts w:ascii="Times New Roman"/>
          <w:b w:val="false"/>
          <w:i w:val="false"/>
          <w:color w:val="000000"/>
          <w:sz w:val="28"/>
        </w:rPr>
        <w:t>
      12.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39"/>
    <w:bookmarkStart w:name="z42" w:id="40"/>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40"/>
    <w:bookmarkStart w:name="z43" w:id="41"/>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АХАЖ АЖ және басқа да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1"/>
    <w:p>
      <w:pPr>
        <w:spacing w:after="0"/>
        <w:ind w:left="0"/>
        <w:jc w:val="both"/>
      </w:pPr>
      <w:r>
        <w:rPr>
          <w:rFonts w:ascii="Times New Roman"/>
          <w:b w:val="false"/>
          <w:i w:val="false"/>
          <w:color w:val="000000"/>
          <w:sz w:val="28"/>
        </w:rPr>
        <w:t xml:space="preserve">
      Азаматтық хал актілерін тіркеу саласындағы субъектілерге қойылатын талаптардың бұзылу дәрежесі осы Өлшемшарттарға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44" w:id="42"/>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42"/>
    <w:bookmarkStart w:name="z45" w:id="43"/>
    <w:p>
      <w:pPr>
        <w:spacing w:after="0"/>
        <w:ind w:left="0"/>
        <w:jc w:val="both"/>
      </w:pPr>
      <w:r>
        <w:rPr>
          <w:rFonts w:ascii="Times New Roman"/>
          <w:b w:val="false"/>
          <w:i w:val="false"/>
          <w:color w:val="000000"/>
          <w:sz w:val="28"/>
        </w:rPr>
        <w:t xml:space="preserve">
      14. Бақылау субъектісін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тәуекел дәрежесіне жатқызу үшін тәуекел дәрежесінің көрсеткішін есептеудің мынадай тәртібі қолданылады.</w:t>
      </w:r>
    </w:p>
    <w:bookmarkEnd w:id="43"/>
    <w:p>
      <w:pPr>
        <w:spacing w:after="0"/>
        <w:ind w:left="0"/>
        <w:jc w:val="both"/>
      </w:pPr>
      <w:r>
        <w:rPr>
          <w:rFonts w:ascii="Times New Roman"/>
          <w:b w:val="false"/>
          <w:i w:val="false"/>
          <w:color w:val="000000"/>
          <w:sz w:val="28"/>
        </w:rPr>
        <w:t xml:space="preserve">
      Азаматтық хал актілерін тіркеу саласында уәкілетті орган бақылау субъектісіне (объектісіне) бару арқылы профилактикалық бақылау жүргізуге байланысты осы Өлшемшарттардың </w:t>
      </w:r>
      <w:r>
        <w:rPr>
          <w:rFonts w:ascii="Times New Roman"/>
          <w:b w:val="false"/>
          <w:i w:val="false"/>
          <w:color w:val="000000"/>
          <w:sz w:val="28"/>
        </w:rPr>
        <w:t>10</w:t>
      </w:r>
      <w:r>
        <w:rPr>
          <w:rFonts w:ascii="Times New Roman"/>
          <w:b w:val="false"/>
          <w:i w:val="false"/>
          <w:color w:val="000000"/>
          <w:sz w:val="28"/>
        </w:rPr>
        <w:t xml:space="preserve"> немесе </w:t>
      </w:r>
      <w:r>
        <w:rPr>
          <w:rFonts w:ascii="Times New Roman"/>
          <w:b w:val="false"/>
          <w:i w:val="false"/>
          <w:color w:val="000000"/>
          <w:sz w:val="28"/>
        </w:rPr>
        <w:t>11-тармақтарына</w:t>
      </w:r>
      <w:r>
        <w:rPr>
          <w:rFonts w:ascii="Times New Roman"/>
          <w:b w:val="false"/>
          <w:i w:val="false"/>
          <w:color w:val="000000"/>
          <w:sz w:val="28"/>
        </w:rPr>
        <w:t xml:space="preserve"> сәйкес көздерден ақпарат жинайды және субъективті өлшемшарттар бойынша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46" w:id="44"/>
    <w:p>
      <w:pPr>
        <w:spacing w:after="0"/>
        <w:ind w:left="0"/>
        <w:jc w:val="both"/>
      </w:pPr>
      <w:r>
        <w:rPr>
          <w:rFonts w:ascii="Times New Roman"/>
          <w:b w:val="false"/>
          <w:i w:val="false"/>
          <w:color w:val="000000"/>
          <w:sz w:val="28"/>
        </w:rPr>
        <w:t>
      15.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4"/>
    <w:bookmarkStart w:name="z47" w:id="45"/>
    <w:p>
      <w:pPr>
        <w:spacing w:after="0"/>
        <w:ind w:left="0"/>
        <w:jc w:val="both"/>
      </w:pPr>
      <w:r>
        <w:rPr>
          <w:rFonts w:ascii="Times New Roman"/>
          <w:b w:val="false"/>
          <w:i w:val="false"/>
          <w:color w:val="000000"/>
          <w:sz w:val="28"/>
        </w:rPr>
        <w:t xml:space="preserve">
      16.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45"/>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8" w:id="46"/>
    <w:p>
      <w:pPr>
        <w:spacing w:after="0"/>
        <w:ind w:left="0"/>
        <w:jc w:val="both"/>
      </w:pPr>
      <w:r>
        <w:rPr>
          <w:rFonts w:ascii="Times New Roman"/>
          <w:b w:val="false"/>
          <w:i w:val="false"/>
          <w:color w:val="000000"/>
          <w:sz w:val="28"/>
        </w:rPr>
        <w:t xml:space="preserve">
      17.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95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9" w:id="47"/>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есептелген субъективті өлшемшарттар бойынша тәуекел дәрежесінің аралық көрсеткіші.</w:t>
      </w:r>
    </w:p>
    <w:bookmarkStart w:name="z50" w:id="48"/>
    <w:p>
      <w:pPr>
        <w:spacing w:after="0"/>
        <w:ind w:left="0"/>
        <w:jc w:val="left"/>
      </w:pPr>
      <w:r>
        <w:rPr>
          <w:rFonts w:ascii="Times New Roman"/>
          <w:b/>
          <w:i w:val="false"/>
          <w:color w:val="000000"/>
        </w:rPr>
        <w:t xml:space="preserve"> 4-тарау. Тексеру парақтары</w:t>
      </w:r>
    </w:p>
    <w:bookmarkEnd w:id="48"/>
    <w:bookmarkStart w:name="z51" w:id="49"/>
    <w:p>
      <w:pPr>
        <w:spacing w:after="0"/>
        <w:ind w:left="0"/>
        <w:jc w:val="both"/>
      </w:pPr>
      <w:r>
        <w:rPr>
          <w:rFonts w:ascii="Times New Roman"/>
          <w:b w:val="false"/>
          <w:i w:val="false"/>
          <w:color w:val="000000"/>
          <w:sz w:val="28"/>
        </w:rPr>
        <w:t xml:space="preserve">
      19.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49"/>
    <w:bookmarkStart w:name="z52" w:id="50"/>
    <w:p>
      <w:pPr>
        <w:spacing w:after="0"/>
        <w:ind w:left="0"/>
        <w:jc w:val="both"/>
      </w:pPr>
      <w:r>
        <w:rPr>
          <w:rFonts w:ascii="Times New Roman"/>
          <w:b w:val="false"/>
          <w:i w:val="false"/>
          <w:color w:val="000000"/>
          <w:sz w:val="28"/>
        </w:rPr>
        <w:t>
      20. Тексеру парақтары осы бірлескен бұйрыққа 2-қосымшаға сәйкес нысан бойынша қалыптастырылады.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саласындағы тәуекел дережесін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4" w:id="51"/>
    <w:p>
      <w:pPr>
        <w:spacing w:after="0"/>
        <w:ind w:left="0"/>
        <w:jc w:val="left"/>
      </w:pPr>
      <w:r>
        <w:rPr>
          <w:rFonts w:ascii="Times New Roman"/>
          <w:b/>
          <w:i w:val="false"/>
          <w:color w:val="000000"/>
        </w:rPr>
        <w:t xml:space="preserve"> Азаматтық хал актілерін тіркеу саласындағы бақылау  субъектілеріне (объектілеріне) қойылатын бұзушылық дәрежесі</w:t>
      </w:r>
    </w:p>
    <w:bookmarkEnd w:id="51"/>
    <w:p>
      <w:pPr>
        <w:spacing w:after="0"/>
        <w:ind w:left="0"/>
        <w:jc w:val="both"/>
      </w:pPr>
      <w:r>
        <w:rPr>
          <w:rFonts w:ascii="Times New Roman"/>
          <w:b w:val="false"/>
          <w:i w:val="false"/>
          <w:color w:val="ff0000"/>
          <w:sz w:val="28"/>
        </w:rPr>
        <w:t xml:space="preserve">
      Ескерту. 1-қосымша жаңа редакцияда - ҚР Әділет министрінің 24.09.2025 </w:t>
      </w:r>
      <w:r>
        <w:rPr>
          <w:rFonts w:ascii="Times New Roman"/>
          <w:b w:val="false"/>
          <w:i w:val="false"/>
          <w:color w:val="ff0000"/>
          <w:sz w:val="28"/>
        </w:rPr>
        <w:t>№ 519</w:t>
      </w:r>
      <w:r>
        <w:rPr>
          <w:rFonts w:ascii="Times New Roman"/>
          <w:b w:val="false"/>
          <w:i w:val="false"/>
          <w:color w:val="ff0000"/>
          <w:sz w:val="28"/>
        </w:rPr>
        <w:t xml:space="preserve"> және ҚР Премьер-Министрінің орынбасары - Ұлттық экономика министрінің 25.09.2025 № 93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саласындағы тәуекел дәрежесін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әкiмшiлiгiнің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негізінде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 және тууды тіркеу кезінде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негізінде баланың әкесі етіп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баланың тууын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байланысты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туу туралы акт жазбасына өзгерту енгізуді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байлынысты туу туралы акт жазбасына өзгерістер енгізу және неке қиюды мемлекеттік тіркеу әрекетке қабілетті тұлғалардың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және әке болуды анықтау кезінде өтінішті бір мезгілде берген кезде, туу туралы акт жазбасына әке туралы мәліметтерді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анықтауға байланысты туу туралы акт жазбасына өзгерістер енгізуді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берілгеннен кейінгі келесі жұмыс күнінен бастап есептелетін күнтізбелік он бесінші күні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күнтізбелік он бес күннен аспайтын мерзімге тоқтата тұруға және өтініш берушіден белгіленген мерзімде тиісті деректі айғақтар беруді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 - зайыптылықты) бұзуды мемлекеттік тіркеуді ерлі - 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жұбайының тұрғылықты жеру бойынша жұбайының қылмыс жасағаны үшін кемінде үш жыл мерзімге бас бостандығынан айыруға сотталғандығы туралы сот үкімінің; сот санкциялаған күнінен бастап үш жыл өткен соң қылмыстық қудалау органының халықаралық іздестіруді жариялау туралы қаулысының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 - 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ауыстыруға байланысты акт жазбаға өзгерістер енгізуді он алты жасқа толған және атын және (немесе) әкесінің атын, тегін ауыстыруға ниет білдірген адамның жеке өтініші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қорытынды жасалған адамның туу туралы акт жазбасына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жанбайтын сейфте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169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26 қыркүйектегі</w:t>
            </w:r>
            <w:r>
              <w:br/>
            </w:r>
            <w:r>
              <w:rPr>
                <w:rFonts w:ascii="Times New Roman"/>
                <w:b w:val="false"/>
                <w:i w:val="false"/>
                <w:color w:val="000000"/>
                <w:sz w:val="20"/>
              </w:rPr>
              <w:t>№ 688 бірлескен бұйрығына</w:t>
            </w:r>
            <w:r>
              <w:br/>
            </w:r>
            <w:r>
              <w:rPr>
                <w:rFonts w:ascii="Times New Roman"/>
                <w:b w:val="false"/>
                <w:i w:val="false"/>
                <w:color w:val="000000"/>
                <w:sz w:val="20"/>
              </w:rPr>
              <w:t>№ 2 қосымша</w:t>
            </w:r>
          </w:p>
        </w:tc>
      </w:tr>
    </w:tbl>
    <w:bookmarkStart w:name="z56" w:id="52"/>
    <w:p>
      <w:pPr>
        <w:spacing w:after="0"/>
        <w:ind w:left="0"/>
        <w:jc w:val="left"/>
      </w:pPr>
      <w:r>
        <w:rPr>
          <w:rFonts w:ascii="Times New Roman"/>
          <w:b/>
          <w:i w:val="false"/>
          <w:color w:val="000000"/>
        </w:rPr>
        <w:t xml:space="preserve"> Тексеру парағы</w:t>
      </w:r>
    </w:p>
    <w:bookmarkEnd w:id="52"/>
    <w:p>
      <w:pPr>
        <w:spacing w:after="0"/>
        <w:ind w:left="0"/>
        <w:jc w:val="both"/>
      </w:pPr>
      <w:r>
        <w:rPr>
          <w:rFonts w:ascii="Times New Roman"/>
          <w:b w:val="false"/>
          <w:i w:val="false"/>
          <w:color w:val="ff0000"/>
          <w:sz w:val="28"/>
        </w:rPr>
        <w:t xml:space="preserve">
      Ескерту. 2-қосымша жаңа редакцияда - ҚР Әділет министрінің 24.09.2025 </w:t>
      </w:r>
      <w:r>
        <w:rPr>
          <w:rFonts w:ascii="Times New Roman"/>
          <w:b w:val="false"/>
          <w:i w:val="false"/>
          <w:color w:val="ff0000"/>
          <w:sz w:val="28"/>
        </w:rPr>
        <w:t>№ 519</w:t>
      </w:r>
      <w:r>
        <w:rPr>
          <w:rFonts w:ascii="Times New Roman"/>
          <w:b w:val="false"/>
          <w:i w:val="false"/>
          <w:color w:val="ff0000"/>
          <w:sz w:val="28"/>
        </w:rPr>
        <w:t xml:space="preserve"> және ҚР Премьер-Министрінің орынбасары - Ұлттық экономика министрінің 25.09.2025 № 93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Азаматтық хал актілерін мемлекеттік тіркеуді жүзеге асыратын "Азаматтарға</w:t>
      </w:r>
    </w:p>
    <w:p>
      <w:pPr>
        <w:spacing w:after="0"/>
        <w:ind w:left="0"/>
        <w:jc w:val="both"/>
      </w:pPr>
      <w:r>
        <w:rPr>
          <w:rFonts w:ascii="Times New Roman"/>
          <w:b w:val="false"/>
          <w:i w:val="false"/>
          <w:color w:val="000000"/>
          <w:sz w:val="28"/>
        </w:rPr>
        <w:t>
      арналған үкімет" мемлекеттік корпорациясы филиалдарының (бұдан әрі -</w:t>
      </w:r>
    </w:p>
    <w:p>
      <w:pPr>
        <w:spacing w:after="0"/>
        <w:ind w:left="0"/>
        <w:jc w:val="both"/>
      </w:pPr>
      <w:r>
        <w:rPr>
          <w:rFonts w:ascii="Times New Roman"/>
          <w:b w:val="false"/>
          <w:i w:val="false"/>
          <w:color w:val="000000"/>
          <w:sz w:val="28"/>
        </w:rPr>
        <w:t>
      тіркеуші органдары) қызметіне қатысты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бірыңғай тобының атауы</w:t>
      </w:r>
    </w:p>
    <w:p>
      <w:pPr>
        <w:spacing w:after="0"/>
        <w:ind w:left="0"/>
        <w:jc w:val="both"/>
      </w:pPr>
      <w:r>
        <w:rPr>
          <w:rFonts w:ascii="Times New Roman"/>
          <w:b w:val="false"/>
          <w:i w:val="false"/>
          <w:color w:val="000000"/>
          <w:sz w:val="28"/>
        </w:rPr>
        <w:t>
      Тексеруді/бақылау субъектісіне (объектілеріне)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(объектілеріне)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 -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тіркеуді туу туралы медициналық куәлік немесе туу фактісін анықтау туралы сот шешімінің көшірмесі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(Қазақстан Республикасынан тыс жерде, экспедицияларда және тіркеуші органы жоқ шалғай жерлерде, сондай-ақ анасының теңіз, өзен, әуе кемесінде немесе поезда болған уақытында туған балаларды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әкiмшiлiгiнің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тiркеуді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оның мәтiнiнiң нотариат куәландырған мемлекеттік немесе орыс тiлiнде аудармасын ұсынылған кезде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баланың әкесі қайтыс болған немесе неке (ерлі-зайыптылық) бұзылған не ол жарамсыз деп танылған күннен бастап екі жүз сексен күннен аспаса, жалпы негізде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тіркеу туралы жазбаға неке (ерлі-зайыптылық) бұзылған, ол бала туғаннан кейін жарамсыз деп танылған кезден бастап екі жүз сексен күн асқаннан кейін анасының бұрынғы жұбайын, баланың әкесі етіп, әке болуды анықтау негізінде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акт жазбасында босанған әйелдің жұбайы болып табылмайтын адамды жазбаша мойындаған жағдайда және оның күйеуінің жазбаша келісімі болған жағдайда әке болуды анықтау және тууды тіркеу кезінде баланың әкесі етіп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кезінде, егер баланың ата-анасы бір-бірімен некеде тұрмаса (ерлі-зайыпты болмаса), баланың тууын мемлекеттік тіркеумен бір мезгілде әкесі белгілі болған және тіркелген жағдайда, әке болуды анықтау негізінде баланың әкесі етіп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жазу кiтабында баланың әкесiнің тегін анасының тегi бойынша, баланың аты мен әкесiнiң аты оның көрсетуі бойынша жазу, егер әкесі анықталмаса, некеде тұрмаған (ерлі-зайыпты болмаған) анасының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әкесі туралы мәліметтерге түзетулерді некеде тұрмаған ананың өтініші бойынша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 жазбасында ата-анасының қай ұлтқа жататынын Қазақстан Республикасы азаматтарының ұлтын Қазақстан Республикасы азаматтарының жеке басын куәландыратын құжаттарында, шетелдік ұлтын оның шетелдік төлқұжатында көрсетілген (шетелдіктің шетелдік төлқұжатында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 ұлтына сәйкес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кезінде баланың тегін ата-аналарының тегі бойынша, ата-аналарының тегі әртүрлі болған кезде балаға ата-анасының келісімі бойынша әкесінің немесе анасының тегін не баланың тегі ұлттық дәстүрлер ескеріле отырып, баланың әкесінің немесе атасының атымен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ниеті бойынша ұлты қазақ адамдардың тегі мен әкесінің атын жазуда қазақ тіліне тән емес аффикстерді алып тастап, ал олардың орнына әкесінің атына: –ұлы, -қызы деген сөздер қосып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тегіне "тегі", "ұрпағы", "немересі", "шөбересі", "келіні" деген және басқа да сөздерді қосып жазуға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тілегі бойынша баланың тегін, атын және әкесінің атын олардың ұлттық ерекшеліктеріне сәйкес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Тауып алынған, тастанды (бас тартылған) баланың тууын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беріле отырып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балаға және өмірінің алғашқы аптасында қайтыс болған балаға туу туралы куәлікті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баланың тууын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үлкен баланың тууын мемлекеттік тіркеу ата-аналардың немесе өзге де мүдделі адамдардың жазбаша өтініші бойынша баланың тууын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адамның жазбаша өтініші бойынша тууды мемлекеттік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 және одан асқан баланың тууын мемлекеттік тіркеуді тіркеуші органның қорытындысы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ниеті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байланысты баланың ата-анасының әке болуды анықтау туралы бірлескен өтініші, анасы қайтыс болған, анасы қайтыс болды деп жарияланған; анасы психикалық аурудың немесе ақыл-есі кемдігінің салдарынан әрекетке қабілетсіз деп танылған; анасы ата-ана құқықтарынан айырылған не шектелген; баланың анасының тұрғылықты жерін анықтау мүмкін болмаған жағдайларда баланың әкесінің өтініші; әке болуды анықтау туралы, сондай-ақ әке болуды тану фактісін және әке болу фактісін анықтау туралы сот шешімі негізінде туу туралы акт жазбасына өзгерту енгізуді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болуды анықтауға байлынысты туу туралы акт жазбасына өзгерістер енгізу және неке қиюды мемлекеттік тіркеу әрекетке қабілетті тұлғалардың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мемлекеттік тіркеу және әке болуды анықтау кезінде өтінішті бір мезгілде берген кезде, туу туралы акт жазбасына әке туралы мәліметтерді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 адамдарға қатысты әке болуды анықтауға байланысты туу туралы акт жазбасына өзгерістер енгізуді – олардың жазбаша келiсiмiмен ғана, ал егер ол әрекетке қабiлетсіз деп танылса, оның қорғаншысының немесе қорғаншылық немесе қамқоршылық жөніндегі функцияларды жүзеге асыратын органның келiсiмiмен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некеге отыру (ерлі-зайыпты болу) туралы бірлескен жазбаша өтініштің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 адамдардың, олардың біреуі болса да басқа тіркелген некеде (ерлі-зайыптылықта) тұратын адамдардың, жақын туыстардың, бала асырап алушылар мен асырап алынған балалардың, асырап алушылардың балалары мен асырап алынған балалардың,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неке қиюға (ерлі-зайыпты болуға)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некеге отыратын (ерлі-зайыпты болатын) адамдардың ниеті бойынша Қазақстан Республикасының аумағындағы кез келген тіркеуші органда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мемлекеттік тіркеуді некеге отыру (ерлі-зайыпты болу) туралы бірлескен өтініш берілгеннен кейінгі келесі жұмыс күнінен бастап есептелетін күнтізбелік он бесінші күні жүзеге асыру (дәлелді себептерді (жүктілік, баланың тууы, тараптардың бірінің өміріне тікелей қатер төнуі және басқа да ерекше мән-жайлар)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 кезінде, Қазақстан Республикасында тұрақты тұратын немесе шетелде уақытша болатын Қазақстан Республикасының азаматы жеке куәлiгiн не төлқұжатын;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төлқұжатын, Қазақстан Республикасында тұрақты тұратын шетелдік, шетелдіктің Қазақстан Республикасында тұруға арналған ықтиярхатын,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ұсынғанда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 мемлекеттік тіркеуді басқа мемлекеттің аумағында тұрақты тұратын шетелдiк, азаматтығы жоқ адам жеке басын куәландыратын құжаттардың мәтiнiнiң нотариат куәландырған қазақ тiлiндегi немесе орыс тiлiндегi аудармасын ұсынған кезде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 мен әйелдер үшін он сегіз жас деп белгіленген неке (ерлі-зайыптылық) жасына жеткендердің және неке қиюын (ерлі-зайыпты болуын) мемлекеттік тіркеуді және қалыңдықтың жүкті болуы немесе ортақ бала туған кезде неке қию (ерлі-зайыпты болу) жасын екі жылдан аспайтын мерзімге төмендетіп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мемлекеттік тіркеуді кәмелетке толмаған азаматтарға қатысты (16-дан 18 жасқа дейін) белгiленген неке жасын азайту қажеттігін растайтын құжаттарды, неке (ерлі-зайыптылық) жасына толмаған адамдардың ата-аналарының не қамқоршыларының жазбаша келісімімен, олардың жеке басын куәландыратын құжаттары беріле отырып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некеге дейінгі тегін екінші жұбайының тегіне өзгертуге ниет білдірген жұбайға неке қию (ерлі-зайыпты болу) туралы акт жазбасында ортақ тек ретінде таңдап алынған тегін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акт жазбасын жасаған кезде бұрынғы тектерінде қалуға ниет білдірген ерлі-зайыптылардың тектерін қалдыру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өзінің некеге дейінгі тегіне екінші жұбайының тегін қосып жазуға ниет білдірген жұбайға неке қию (ерлі-зайыпты болу) туралы акт жазбасында қосылатын тегі некеге дейінгі тегінен кейін сызықша арқылы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болуын) мемлекеттік тіркеу кезінде,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тіркеуші органның лауазымды адамы некеге отыруға (ерлі-зайыпты болуға) ниет білдіргені туралы берілген өтініштерді жария етеді, болашақ жұбайлардың құқықтары мен міндеттерін түсіндіреді, келісімді және жұбайлардың таңдаған тегі туралы шешімді анықтайды, кедергінің жоқ екендігін анықтайды, мемлекет атынан неке қию (ерлі-зайыпты болу) туралы белгіленген үлгідегі куәлікті тапсырады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 кезінде,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басшысының қолы қойылған және елтаңбалы мөрімен бекітілген неке (ерлі-зайыптылық) туралы жазба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қиюға (ерлі-зайыпты болуға) кедергі келтіретін мән-жайлардың бар екенін растайтын айғақтары болса, неке қиюды (ерлі-зайыпты болуды) мемлекеттік тіркеуден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салтанатты жағдайда мемлекеттік тіркеу некеге отыратындардың (ерлі-зайыпты болатындардың) ниеті бойынша тіркеуші органдардың арнайы жабдықталынған үй-жайларында не арнайы осыған арналған мемлекеттік неке сарайларында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мемлекеттік тіркеуді Қазақстан Республикасының аумағында азаматтығы жоқ адаммен неке қиюды (ерлі-зайыпты болуды), егер ол адамның Қазақстан Республикасының аумағында тұрақты тұрғылықты жері болса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алу үшін жеке басын куәландыратын құжатты, некені (ерлі-зайыптылықты) бұзу туралы куәлiкті немесе егер өтініш беруші некеде тұрса (ерлі-зайыпты болса), жұбайының қайтыс болуы туралы куәлiкті ұсынған кезде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бас бостандығынан айыру орындарында (қылмыстық-атқару жүйесінің мекемелерінде) қамауда отырған немесе жазасын өтеп жүрген адаммен неке қиюды (ерлі-зайыпты болуды) мемлекеттік тіркеуді некеге отыратын адамдардың қатысуымен тіркеуші органдар неке қию (ерлі-зайыпты болу) шарттарын сақтай отырып, тиісті мекеменің үй-жайында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қиюды (ерлі-зайыпты болуды) мемлекеттік тіркеуді сотқа дейiн бұлтартпау шарасы ретiнде қамауға алу таңдалған адамдармен тіркеуші орган адамды немесе осы іс жүргізуінде жатқан органды хабардар еткеннен кейін тергеу изоляторларында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 болу) бұзылған немесе жарамсыз деп танылған жағдайда неке қию (ерлі-зайыпты болу) туралы акт жазбасына қажетті мәліметтер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адамнан неке қиюды (ерлі-зайыпты болуды) мемлекеттік тіркеу үшін кедергілердің бар екендігі туралы өтініш түскен жағдайда, неке қиюды (ерлі-зайыпты болу) мемлекеттік тіркеуді күнтізбелік он бес күннен аспайтын мерзімге тоқтата тұруға және өтініш берушіден белгіленген мерзімде тиісті деректі айғақтар беруді талап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ерлі-зайыптылардың бірлескен өтініші негізінде,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 - зайыптылықты) бұзуды мемлекеттік тіркеуді ерлі - зайыптылардың біреуінің өтініші бойынша жұбайын хабар-ошарсыз кеткен деп тану туралы соттың заңды күшіне енген шешімінің, жұбайын әрекетке қабілетсіз немесе әрекет қабілеті шектеулі деп тану туралы соттың заңды күшіне енген шешімінің, осы өтінішті берген жұбайының тұрғылықты жеру бойынша жұбайының қылмыс жасағаны үшін кемінде үш жыл мерзімге бас бостандығынан айыруға сотталғандығы туралы сот үкімінің; сот санкциялаған күнінен бастап үш жыл өткен соң қылмыстық қудалау органының халықаралық іздестіруді жариялау туралы қаулысының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 кезінде жұбайынан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осы мерзім ішінде олар некені (ерлі-зайыптылықты) бұзу туралы туралы өтініш бойынша өздерінің арасында дау бар екені туралы жазбаша хабарлауға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мемлекеттік тіркеу кезінде, некеге отыру кезде ортақ тегін сақтау немесе осы тегін некеге дейінгі тегіне өзгерту туралы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ауыстыруға байланысты акт жазбаға өзгерістер енгізуді он алты жасқа толған және атын және (немесе) әкесінің атын, тегін ауыстыруға ниет білдірген адамның жеке өтініші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қорытынды жасалған адамның туу туралы акт жазбасына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мемлекеттік тіркеу медициналық ұйым берген қайтыс болу туралы құжат немесе қайтыс болу фактісін белгілеу туралы немесе адамды қайтыс болды деп жариялау туралы соттың заңды күшіне енген шешімі негізінде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адамдары қайтыс болғаны туралы мәлімет қамтылған медициналық куәлікті енгізе отырып,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енгізу, қайтыс болу туралы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куәліктерінің бланкілерін жанбайтын сейфте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кітаптары қатаң жүйелі түрде тігілген және нөмірленген, оны жасаған тіркеуші орган басшысының қолымен және елтаңбалы мөрімен бекемделген бірдей жүз акт жазбасын қамтылған, екі данада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both"/>
      </w:pPr>
      <w:r>
        <w:rPr>
          <w:rFonts w:ascii="Times New Roman"/>
          <w:b w:val="false"/>
          <w:i w:val="false"/>
          <w:color w:val="000000"/>
          <w:sz w:val="28"/>
        </w:rPr>
        <w:t xml:space="preserve">Бақылау субъектісінің басшысы ______________________________________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