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1288" w14:textId="7f21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газдандырудың бас және өңірлік схемаларын дайындау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2023 жылғы 22 қыркүйектегі № 348 бұйрығы. Қазақстан Республикасының Әділет министрлігінде 2023 жылғы 25 қыркүйекте № 33456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20.10.2025 </w:t>
      </w:r>
      <w:r>
        <w:rPr>
          <w:rFonts w:ascii="Times New Roman"/>
          <w:b w:val="false"/>
          <w:i w:val="false"/>
          <w:color w:val="ff0000"/>
          <w:sz w:val="28"/>
        </w:rPr>
        <w:t>№ 398-н/қ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125)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20.10.2025 </w:t>
      </w:r>
      <w:r>
        <w:rPr>
          <w:rFonts w:ascii="Times New Roman"/>
          <w:b w:val="false"/>
          <w:i w:val="false"/>
          <w:color w:val="000000"/>
          <w:sz w:val="28"/>
        </w:rPr>
        <w:t>№ 398-н/қ</w:t>
      </w:r>
      <w:r>
        <w:rPr>
          <w:rFonts w:ascii="Times New Roman"/>
          <w:b w:val="false"/>
          <w:i w:val="false"/>
          <w:color w:val="ff0000"/>
          <w:sz w:val="28"/>
        </w:rPr>
        <w:t xml:space="preserve">  (19.01.2026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Қазақстан Республикасын газдандырудың бас және өңірлік схемаларын дайындау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20.10.2025 </w:t>
      </w:r>
      <w:r>
        <w:rPr>
          <w:rFonts w:ascii="Times New Roman"/>
          <w:b w:val="false"/>
          <w:i w:val="false"/>
          <w:color w:val="000000"/>
          <w:sz w:val="28"/>
        </w:rPr>
        <w:t>№ 398-н/қ</w:t>
      </w:r>
      <w:r>
        <w:rPr>
          <w:rFonts w:ascii="Times New Roman"/>
          <w:b w:val="false"/>
          <w:i w:val="false"/>
          <w:color w:val="ff0000"/>
          <w:sz w:val="28"/>
        </w:rPr>
        <w:t xml:space="preserve">  (19.01.2026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орындалғаны туралы мәліметтерді Қазақстан Республикасы Энергетика министрлігінің Заң қызметі департаментіне ұсынуды қамтамасыз етсін.</w:t>
      </w:r>
    </w:p>
    <w:bookmarkEnd w:id="5"/>
    <w:bookmarkStart w:name="z6"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6"/>
    <w:bookmarkStart w:name="z7"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Нурмаганбетов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xml:space="preserve">
      даму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Төтенше жағдайлар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және табиғи ресурстар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22 қыркүйектегі</w:t>
            </w:r>
            <w:r>
              <w:br/>
            </w:r>
            <w:r>
              <w:rPr>
                <w:rFonts w:ascii="Times New Roman"/>
                <w:b w:val="false"/>
                <w:i w:val="false"/>
                <w:color w:val="000000"/>
                <w:sz w:val="20"/>
              </w:rPr>
              <w:t>№ 348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Қазақстан Республикасын газдандырудың бас және өңірлік схемаларын дайындау қағидалары</w:t>
      </w:r>
    </w:p>
    <w:bookmarkEnd w:id="8"/>
    <w:p>
      <w:pPr>
        <w:spacing w:after="0"/>
        <w:ind w:left="0"/>
        <w:jc w:val="both"/>
      </w:pPr>
      <w:r>
        <w:rPr>
          <w:rFonts w:ascii="Times New Roman"/>
          <w:b w:val="false"/>
          <w:i w:val="false"/>
          <w:color w:val="ff0000"/>
          <w:sz w:val="28"/>
        </w:rPr>
        <w:t xml:space="preserve">
      Ескерту. Қағидалардың тақырыбы жаңа редакцияда – ҚР Энергетика министрінің 20.10.2025 </w:t>
      </w:r>
      <w:r>
        <w:rPr>
          <w:rFonts w:ascii="Times New Roman"/>
          <w:b w:val="false"/>
          <w:i w:val="false"/>
          <w:color w:val="ff0000"/>
          <w:sz w:val="28"/>
        </w:rPr>
        <w:t>№ 398-н/қ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1-тарау. Жалпы ережелер</w:t>
      </w:r>
    </w:p>
    <w:bookmarkStart w:name="z10" w:id="9"/>
    <w:p>
      <w:pPr>
        <w:spacing w:after="0"/>
        <w:ind w:left="0"/>
        <w:jc w:val="both"/>
      </w:pPr>
      <w:r>
        <w:rPr>
          <w:rFonts w:ascii="Times New Roman"/>
          <w:b w:val="false"/>
          <w:i w:val="false"/>
          <w:color w:val="000000"/>
          <w:sz w:val="28"/>
        </w:rPr>
        <w:t xml:space="preserve">
      1. Осы Қазақстан Республикасын газдандырудың бас және өңірлік схемаларын дайындау қағидалары "Газ және газбен жабдықтау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(бұдан әрі – Заң),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125) тармақшасына</w:t>
      </w:r>
      <w:r>
        <w:rPr>
          <w:rFonts w:ascii="Times New Roman"/>
          <w:b w:val="false"/>
          <w:i w:val="false"/>
          <w:color w:val="000000"/>
          <w:sz w:val="28"/>
        </w:rPr>
        <w:t xml:space="preserve"> cәйкес әзірленді және Қазақстан Республикасын газдандырудың бас және өңірлік схемаларын дайындау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20.10.2025 </w:t>
      </w:r>
      <w:r>
        <w:rPr>
          <w:rFonts w:ascii="Times New Roman"/>
          <w:b w:val="false"/>
          <w:i w:val="false"/>
          <w:color w:val="000000"/>
          <w:sz w:val="28"/>
        </w:rPr>
        <w:t>№ 398-н/қ</w:t>
      </w:r>
      <w:r>
        <w:rPr>
          <w:rFonts w:ascii="Times New Roman"/>
          <w:b w:val="false"/>
          <w:i w:val="false"/>
          <w:color w:val="ff0000"/>
          <w:sz w:val="28"/>
        </w:rPr>
        <w:t xml:space="preserve">  (19.01.2026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2" w:id="11"/>
    <w:p>
      <w:pPr>
        <w:spacing w:after="0"/>
        <w:ind w:left="0"/>
        <w:jc w:val="both"/>
      </w:pPr>
      <w:r>
        <w:rPr>
          <w:rFonts w:ascii="Times New Roman"/>
          <w:b w:val="false"/>
          <w:i w:val="false"/>
          <w:color w:val="000000"/>
          <w:sz w:val="28"/>
        </w:rPr>
        <w:t>
      1) Қазақстан Республикасын газдандырудың бас схемасы (бұдан әрі – схема) – Қазақстан Республикасының тұтынушыларын газбен сенімді жабдықтауды қамтамасыз ету үшін газ саласын дамытудың экономикалық негізделген стратегиялық бағыттарын және тұрғын үй-коммуналдық шаруашылық объектілерінде, өнеркәсіптік, ауыл шаруашылығы және өзге де объектілерде тауарлық және (немесе) сұйытылған мұнай газын отын ретінде пайдалану жолымен газ саласын дамыту үшін жүзеге асырылуға жататын негізгі іс-шараларды айқындайтын және газбен жабдықтау жүйелерінің объектілерін орналастыру схемасын, салу, жаңғырту және (немесе) реконструкциялау жоспарланатын газбен жабықтау жүйелері объектілерінің тізбесі мен техникалық сипаттамасын, қажетті қаржы ресурстарын және олардың көздерін, тауарлық және сұйытылған мұнай газының перспективалы ресрустарын, сондай-ақ қазіргі бар және салу жоспарланатын газбен жабдықтау жүйелерінің объектілері бойынша газ беру схемасын қамтитын құжат;</w:t>
      </w:r>
    </w:p>
    <w:bookmarkEnd w:id="11"/>
    <w:bookmarkStart w:name="z13" w:id="12"/>
    <w:p>
      <w:pPr>
        <w:spacing w:after="0"/>
        <w:ind w:left="0"/>
        <w:jc w:val="both"/>
      </w:pPr>
      <w:r>
        <w:rPr>
          <w:rFonts w:ascii="Times New Roman"/>
          <w:b w:val="false"/>
          <w:i w:val="false"/>
          <w:color w:val="000000"/>
          <w:sz w:val="28"/>
        </w:rPr>
        <w:t>
      2) өңірлік газдандыру схемасы – схеманың құрамдас бөлігі болып табылатын және газ ресурстары мен газ тасымалдау жүйесінің техникалық мүмкіндіктерін ескере отырып, өңірдің газдандыру деңгейін ұлғайтуға бағытталған іс-шараларды қамтитын құжат;</w:t>
      </w:r>
    </w:p>
    <w:bookmarkEnd w:id="12"/>
    <w:bookmarkStart w:name="z14" w:id="13"/>
    <w:p>
      <w:pPr>
        <w:spacing w:after="0"/>
        <w:ind w:left="0"/>
        <w:jc w:val="both"/>
      </w:pPr>
      <w:r>
        <w:rPr>
          <w:rFonts w:ascii="Times New Roman"/>
          <w:b w:val="false"/>
          <w:i w:val="false"/>
          <w:color w:val="000000"/>
          <w:sz w:val="28"/>
        </w:rPr>
        <w:t>
      3) рейтингтік бағалау – әлеуметтік-экономикалық және табиғи-шаруашылық сипаттамалардың жиынтығын талдау негізінде Қазақстан Республикасының жекелеген әкімшілік-аумақтық бірліктерін газдандырудың тартымдылығын айқындауға мүмкіндік беретін есеп-қисаптар;</w:t>
      </w:r>
    </w:p>
    <w:bookmarkEnd w:id="13"/>
    <w:bookmarkStart w:name="z15" w:id="14"/>
    <w:p>
      <w:pPr>
        <w:spacing w:after="0"/>
        <w:ind w:left="0"/>
        <w:jc w:val="both"/>
      </w:pPr>
      <w:r>
        <w:rPr>
          <w:rFonts w:ascii="Times New Roman"/>
          <w:b w:val="false"/>
          <w:i w:val="false"/>
          <w:color w:val="000000"/>
          <w:sz w:val="28"/>
        </w:rPr>
        <w:t>
      4) уәкілетті орган –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14"/>
    <w:bookmarkStart w:name="z16" w:id="15"/>
    <w:p>
      <w:pPr>
        <w:spacing w:after="0"/>
        <w:ind w:left="0"/>
        <w:jc w:val="both"/>
      </w:pPr>
      <w:r>
        <w:rPr>
          <w:rFonts w:ascii="Times New Roman"/>
          <w:b w:val="false"/>
          <w:i w:val="false"/>
          <w:color w:val="000000"/>
          <w:sz w:val="28"/>
        </w:rPr>
        <w:t>
      Осы Қағидаларда пайдаланылатын өзге терминдер мен анықтамалар Заңға сәйкес қолданылады.</w:t>
      </w:r>
    </w:p>
    <w:bookmarkEnd w:id="15"/>
    <w:bookmarkStart w:name="z17" w:id="16"/>
    <w:p>
      <w:pPr>
        <w:spacing w:after="0"/>
        <w:ind w:left="0"/>
        <w:jc w:val="left"/>
      </w:pPr>
      <w:r>
        <w:rPr>
          <w:rFonts w:ascii="Times New Roman"/>
          <w:b/>
          <w:i w:val="false"/>
          <w:color w:val="000000"/>
        </w:rPr>
        <w:t xml:space="preserve"> 2-тарау. Схеманы дайындау тәртібі</w:t>
      </w:r>
    </w:p>
    <w:bookmarkEnd w:id="16"/>
    <w:bookmarkStart w:name="z18" w:id="17"/>
    <w:p>
      <w:pPr>
        <w:spacing w:after="0"/>
        <w:ind w:left="0"/>
        <w:jc w:val="both"/>
      </w:pPr>
      <w:r>
        <w:rPr>
          <w:rFonts w:ascii="Times New Roman"/>
          <w:b w:val="false"/>
          <w:i w:val="false"/>
          <w:color w:val="000000"/>
          <w:sz w:val="28"/>
        </w:rPr>
        <w:t>
      3. Схема мынадай екі кезеңде әзірленеді:</w:t>
      </w:r>
    </w:p>
    <w:bookmarkEnd w:id="17"/>
    <w:p>
      <w:pPr>
        <w:spacing w:after="0"/>
        <w:ind w:left="0"/>
        <w:jc w:val="both"/>
      </w:pPr>
      <w:r>
        <w:rPr>
          <w:rFonts w:ascii="Times New Roman"/>
          <w:b w:val="false"/>
          <w:i w:val="false"/>
          <w:color w:val="000000"/>
          <w:sz w:val="28"/>
        </w:rPr>
        <w:t>
      1) облыстардың, республикалық маңызы қалалардың, астананың жергілікті атқарушы органдарының өңірлік газдандыру схемасын қалыптастыруы;</w:t>
      </w:r>
    </w:p>
    <w:p>
      <w:pPr>
        <w:spacing w:after="0"/>
        <w:ind w:left="0"/>
        <w:jc w:val="both"/>
      </w:pPr>
      <w:r>
        <w:rPr>
          <w:rFonts w:ascii="Times New Roman"/>
          <w:b w:val="false"/>
          <w:i w:val="false"/>
          <w:color w:val="000000"/>
          <w:sz w:val="28"/>
        </w:rPr>
        <w:t>
      2) схеманы уәкілетті органның қалыптастыруы және бекітуі.</w:t>
      </w:r>
    </w:p>
    <w:p>
      <w:pPr>
        <w:spacing w:after="0"/>
        <w:ind w:left="0"/>
        <w:jc w:val="both"/>
      </w:pPr>
      <w:r>
        <w:rPr>
          <w:rFonts w:ascii="Times New Roman"/>
          <w:b w:val="false"/>
          <w:i w:val="false"/>
          <w:color w:val="000000"/>
          <w:sz w:val="28"/>
        </w:rPr>
        <w:t>
      Өңірлік газдандыру схемаларын облыстардың, республикалық маңызы бар қалалардың, астананың жергілікті атқарушы органдары 4 (төрт) ай ішінде әзірлейді.</w:t>
      </w:r>
    </w:p>
    <w:p>
      <w:pPr>
        <w:spacing w:after="0"/>
        <w:ind w:left="0"/>
        <w:jc w:val="both"/>
      </w:pPr>
      <w:r>
        <w:rPr>
          <w:rFonts w:ascii="Times New Roman"/>
          <w:b w:val="false"/>
          <w:i w:val="false"/>
          <w:color w:val="000000"/>
          <w:sz w:val="28"/>
        </w:rPr>
        <w:t>
      Өңірлік газдандыру схемалары әзірленгеннен кейін уәкілетті органның келісуі бойынша облыстардың, республикалық маңызы бар қалалардың, астананың жергілікті атқарушы органдары 2 (екі) ай ішінде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20.10.2025 </w:t>
      </w:r>
      <w:r>
        <w:rPr>
          <w:rFonts w:ascii="Times New Roman"/>
          <w:b w:val="false"/>
          <w:i w:val="false"/>
          <w:color w:val="000000"/>
          <w:sz w:val="28"/>
        </w:rPr>
        <w:t>№ 398-н/қ</w:t>
      </w:r>
      <w:r>
        <w:rPr>
          <w:rFonts w:ascii="Times New Roman"/>
          <w:b w:val="false"/>
          <w:i w:val="false"/>
          <w:color w:val="ff0000"/>
          <w:sz w:val="28"/>
        </w:rPr>
        <w:t xml:space="preserve">  (19.01.2026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4. Өңірлік газдандыру схемаларын бекіткеннен кейін облыстардың, республикалық маңызы бар қалалардың, астананың жергілікті атқарушы органдары осы Қағидаларға сәйкес дайындалған өңірлік газдандыру схемаларын уәкілетті органның жанынан құрылатын Қазақстан Республикасын газдандырудың бас схемасын дайындау жөніндегі ведомствоаралық комиссияның (бұдан әрі – Комиссия) қарауына ұсынуды қамтамасыз етеді.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20.10.2025 </w:t>
      </w:r>
      <w:r>
        <w:rPr>
          <w:rFonts w:ascii="Times New Roman"/>
          <w:b w:val="false"/>
          <w:i w:val="false"/>
          <w:color w:val="000000"/>
          <w:sz w:val="28"/>
        </w:rPr>
        <w:t>№ 398-н/қ</w:t>
      </w:r>
      <w:r>
        <w:rPr>
          <w:rFonts w:ascii="Times New Roman"/>
          <w:b w:val="false"/>
          <w:i w:val="false"/>
          <w:color w:val="ff0000"/>
          <w:sz w:val="28"/>
        </w:rPr>
        <w:t xml:space="preserve">  (19.01.2026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5. Комиссияны уәкілетті органның басшысы басқарады. Комиссияның құрамына коммуналдық шаруашылық, өнеркәсіптік қауіпсіздік, индустрия және инфрақұрылымдық даму, ауыл шаруашылығы саласындағы уәкілетті органдардың, табиғи монополиялар салаларындағы және реттелетін нарықтардағы басшылықты жүзеге асыратын уәкілетті органның, мемлекеттік жоспарлау, экономикалық даму, бюджет саясатын әзірлеу мен қалыптастыру саласындағы басшылықты және салааралық үйлестіруді жүзеге асыратын уәкілетті органдардың, облыстардың, республикалық маңызы бар қалалар мен астананың жергілікті атқарушы органдарының өкілдері кіреді. Газ және газбен жабдықтау саласындағы саясаттың жүргізілуіне жауапты уәкілетті органның құрылымдық бөлімшесі Комиссияның жұмыс органы болып табылады.</w:t>
      </w:r>
    </w:p>
    <w:bookmarkEnd w:id="19"/>
    <w:bookmarkStart w:name="z23" w:id="20"/>
    <w:p>
      <w:pPr>
        <w:spacing w:after="0"/>
        <w:ind w:left="0"/>
        <w:jc w:val="both"/>
      </w:pPr>
      <w:r>
        <w:rPr>
          <w:rFonts w:ascii="Times New Roman"/>
          <w:b w:val="false"/>
          <w:i w:val="false"/>
          <w:color w:val="000000"/>
          <w:sz w:val="28"/>
        </w:rPr>
        <w:t>
      6. Схема мыналардың:</w:t>
      </w:r>
    </w:p>
    <w:bookmarkEnd w:id="20"/>
    <w:bookmarkStart w:name="z24" w:id="21"/>
    <w:p>
      <w:pPr>
        <w:spacing w:after="0"/>
        <w:ind w:left="0"/>
        <w:jc w:val="both"/>
      </w:pPr>
      <w:r>
        <w:rPr>
          <w:rFonts w:ascii="Times New Roman"/>
          <w:b w:val="false"/>
          <w:i w:val="false"/>
          <w:color w:val="000000"/>
          <w:sz w:val="28"/>
        </w:rPr>
        <w:t>
      1) тауарлық және сұйытылған мұнай газын өндірудің, өткізу мен тұтынудың болжамды теңгерімі негізінде Қазақстан Республикасының тауарлық және сұйытылған мұнай газына ішкі қажеттіліктерін қамтамасыз ету;</w:t>
      </w:r>
    </w:p>
    <w:bookmarkEnd w:id="21"/>
    <w:bookmarkStart w:name="z25" w:id="22"/>
    <w:p>
      <w:pPr>
        <w:spacing w:after="0"/>
        <w:ind w:left="0"/>
        <w:jc w:val="both"/>
      </w:pPr>
      <w:r>
        <w:rPr>
          <w:rFonts w:ascii="Times New Roman"/>
          <w:b w:val="false"/>
          <w:i w:val="false"/>
          <w:color w:val="000000"/>
          <w:sz w:val="28"/>
        </w:rPr>
        <w:t>
      2) тауарлық газды, оның ішінде қайта газдандыру процесінде алынған сұйытылған табиғи газды тұрмыстық және коммуналдық-тұрмыстық тұтынушылардың пайдалану басымдылығын ескере отырып әзірленеді.</w:t>
      </w:r>
    </w:p>
    <w:bookmarkEnd w:id="22"/>
    <w:bookmarkStart w:name="z26" w:id="23"/>
    <w:p>
      <w:pPr>
        <w:spacing w:after="0"/>
        <w:ind w:left="0"/>
        <w:jc w:val="both"/>
      </w:pPr>
      <w:r>
        <w:rPr>
          <w:rFonts w:ascii="Times New Roman"/>
          <w:b w:val="false"/>
          <w:i w:val="false"/>
          <w:color w:val="000000"/>
          <w:sz w:val="28"/>
        </w:rPr>
        <w:t xml:space="preserve">
      7. Өңірлік газдандыру схемалары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келтірілген Өңірлерді газдандыру тартымдылығын рейтингтік бағалау есеп-қисабына сәйкес өңірлерді газдандырудың тартымдылығын рейтингтік бағалау нәтижелері негізінде әзірленеді.</w:t>
      </w:r>
    </w:p>
    <w:bookmarkEnd w:id="23"/>
    <w:bookmarkStart w:name="z27" w:id="24"/>
    <w:p>
      <w:pPr>
        <w:spacing w:after="0"/>
        <w:ind w:left="0"/>
        <w:jc w:val="both"/>
      </w:pPr>
      <w:r>
        <w:rPr>
          <w:rFonts w:ascii="Times New Roman"/>
          <w:b w:val="false"/>
          <w:i w:val="false"/>
          <w:color w:val="000000"/>
          <w:sz w:val="28"/>
        </w:rPr>
        <w:t>
      8. Өңірлік газдандыру схемаларында мыналар көрсетіледі:</w:t>
      </w:r>
    </w:p>
    <w:bookmarkEnd w:id="24"/>
    <w:bookmarkStart w:name="z28" w:id="25"/>
    <w:p>
      <w:pPr>
        <w:spacing w:after="0"/>
        <w:ind w:left="0"/>
        <w:jc w:val="both"/>
      </w:pPr>
      <w:r>
        <w:rPr>
          <w:rFonts w:ascii="Times New Roman"/>
          <w:b w:val="false"/>
          <w:i w:val="false"/>
          <w:color w:val="000000"/>
          <w:sz w:val="28"/>
        </w:rPr>
        <w:t>
      1) газ тұтынатын пайдаланылатын объектілер, іске қосу мерзімін көрсете отырып, пайдалануға беру жоспарланып отырған объектілер;</w:t>
      </w:r>
    </w:p>
    <w:bookmarkEnd w:id="25"/>
    <w:bookmarkStart w:name="z29" w:id="26"/>
    <w:p>
      <w:pPr>
        <w:spacing w:after="0"/>
        <w:ind w:left="0"/>
        <w:jc w:val="both"/>
      </w:pPr>
      <w:r>
        <w:rPr>
          <w:rFonts w:ascii="Times New Roman"/>
          <w:b w:val="false"/>
          <w:i w:val="false"/>
          <w:color w:val="000000"/>
          <w:sz w:val="28"/>
        </w:rPr>
        <w:t>
      2) осы тармақтың 1) тармақшасында көрсетілген объектілерде газ тұтыну көздері;</w:t>
      </w:r>
    </w:p>
    <w:bookmarkEnd w:id="26"/>
    <w:bookmarkStart w:name="z30" w:id="27"/>
    <w:p>
      <w:pPr>
        <w:spacing w:after="0"/>
        <w:ind w:left="0"/>
        <w:jc w:val="both"/>
      </w:pPr>
      <w:r>
        <w:rPr>
          <w:rFonts w:ascii="Times New Roman"/>
          <w:b w:val="false"/>
          <w:i w:val="false"/>
          <w:color w:val="000000"/>
          <w:sz w:val="28"/>
        </w:rPr>
        <w:t>
      3) оны пайдалану басымдықтарының экономикалық негіздемелерімен газдандыру кезінде пайдалану жоспарланып отырған газдың түрі (тауарлық және (немесе) сұйытылған мұнай);</w:t>
      </w:r>
    </w:p>
    <w:bookmarkEnd w:id="27"/>
    <w:bookmarkStart w:name="z31" w:id="28"/>
    <w:p>
      <w:pPr>
        <w:spacing w:after="0"/>
        <w:ind w:left="0"/>
        <w:jc w:val="both"/>
      </w:pPr>
      <w:r>
        <w:rPr>
          <w:rFonts w:ascii="Times New Roman"/>
          <w:b w:val="false"/>
          <w:i w:val="false"/>
          <w:color w:val="000000"/>
          <w:sz w:val="28"/>
        </w:rPr>
        <w:t>
      4) газдандыру жоспарланып отырған елді мекендер;</w:t>
      </w:r>
    </w:p>
    <w:bookmarkEnd w:id="28"/>
    <w:bookmarkStart w:name="z32" w:id="29"/>
    <w:p>
      <w:pPr>
        <w:spacing w:after="0"/>
        <w:ind w:left="0"/>
        <w:jc w:val="both"/>
      </w:pPr>
      <w:r>
        <w:rPr>
          <w:rFonts w:ascii="Times New Roman"/>
          <w:b w:val="false"/>
          <w:i w:val="false"/>
          <w:color w:val="000000"/>
          <w:sz w:val="28"/>
        </w:rPr>
        <w:t>
      5) тиісті негіздемелерді көрсете отырып, 2030 жылға дейін газдандыру экономикалық жағынан орынсыз объектілер.</w:t>
      </w:r>
    </w:p>
    <w:bookmarkEnd w:id="29"/>
    <w:bookmarkStart w:name="z33" w:id="30"/>
    <w:p>
      <w:pPr>
        <w:spacing w:after="0"/>
        <w:ind w:left="0"/>
        <w:jc w:val="both"/>
      </w:pPr>
      <w:r>
        <w:rPr>
          <w:rFonts w:ascii="Times New Roman"/>
          <w:b w:val="false"/>
          <w:i w:val="false"/>
          <w:color w:val="000000"/>
          <w:sz w:val="28"/>
        </w:rPr>
        <w:t>
      9. Рейтингтік бағалау шеңберінде есеп-қисап жүргізу үшін рейтингтік бағалау негізінде жеке алынған Қазақстан Республикасының әкімшілік-аумақтық бірлігін (ауданын) газдандырудың орындылығы мен тартымдылығын бағалауға мүмкіндік беретін жаңартылатын және толықтырылатын ақпараттық жүйе құрылады.</w:t>
      </w:r>
    </w:p>
    <w:bookmarkEnd w:id="30"/>
    <w:bookmarkStart w:name="z34" w:id="31"/>
    <w:p>
      <w:pPr>
        <w:spacing w:after="0"/>
        <w:ind w:left="0"/>
        <w:jc w:val="both"/>
      </w:pPr>
      <w:r>
        <w:rPr>
          <w:rFonts w:ascii="Times New Roman"/>
          <w:b w:val="false"/>
          <w:i w:val="false"/>
          <w:color w:val="000000"/>
          <w:sz w:val="28"/>
        </w:rPr>
        <w:t>
      10. Өңірлік газдандыру схемасын әзірлеу кезінде мынадай іс-шаралар жүзеге асырылады:</w:t>
      </w:r>
    </w:p>
    <w:bookmarkEnd w:id="31"/>
    <w:bookmarkStart w:name="z35" w:id="32"/>
    <w:p>
      <w:pPr>
        <w:spacing w:after="0"/>
        <w:ind w:left="0"/>
        <w:jc w:val="both"/>
      </w:pPr>
      <w:r>
        <w:rPr>
          <w:rFonts w:ascii="Times New Roman"/>
          <w:b w:val="false"/>
          <w:i w:val="false"/>
          <w:color w:val="000000"/>
          <w:sz w:val="28"/>
        </w:rPr>
        <w:t>
      1) өңірлерді газдандыру тартымдылығына әсер ететін Қазақстан Республикасы өңірлерінің ағымдағы әлеуметтік-экономикалық және табиғи-шаруашылық көрсеткіштерін жинау мен талдауды жүргізу;</w:t>
      </w:r>
    </w:p>
    <w:bookmarkEnd w:id="32"/>
    <w:bookmarkStart w:name="z36" w:id="33"/>
    <w:p>
      <w:pPr>
        <w:spacing w:after="0"/>
        <w:ind w:left="0"/>
        <w:jc w:val="both"/>
      </w:pPr>
      <w:r>
        <w:rPr>
          <w:rFonts w:ascii="Times New Roman"/>
          <w:b w:val="false"/>
          <w:i w:val="false"/>
          <w:color w:val="000000"/>
          <w:sz w:val="28"/>
        </w:rPr>
        <w:t>
      2) Қазақстан Республикасының тауарлық және сұйытылған мұнай газына деген ішкі қажеттіліктерін қанағаттандыру үшін қажетті қолда бар ресурстық базаға талдау жүргізу;</w:t>
      </w:r>
    </w:p>
    <w:bookmarkEnd w:id="33"/>
    <w:bookmarkStart w:name="z37" w:id="34"/>
    <w:p>
      <w:pPr>
        <w:spacing w:after="0"/>
        <w:ind w:left="0"/>
        <w:jc w:val="both"/>
      </w:pPr>
      <w:r>
        <w:rPr>
          <w:rFonts w:ascii="Times New Roman"/>
          <w:b w:val="false"/>
          <w:i w:val="false"/>
          <w:color w:val="000000"/>
          <w:sz w:val="28"/>
        </w:rPr>
        <w:t>
      3) оптимистік, пессимистік және нақты сценарийлер бойынша тауарлық және сұйытылған мұнай газының теңгерімі негізгі көрсеткіштерінің болжамды мәндерін айқындау;</w:t>
      </w:r>
    </w:p>
    <w:bookmarkEnd w:id="34"/>
    <w:bookmarkStart w:name="z38" w:id="35"/>
    <w:p>
      <w:pPr>
        <w:spacing w:after="0"/>
        <w:ind w:left="0"/>
        <w:jc w:val="both"/>
      </w:pPr>
      <w:r>
        <w:rPr>
          <w:rFonts w:ascii="Times New Roman"/>
          <w:b w:val="false"/>
          <w:i w:val="false"/>
          <w:color w:val="000000"/>
          <w:sz w:val="28"/>
        </w:rPr>
        <w:t>
      4) баламалы энергия көздері нарығына салыстырмалы талдау жүргізу;</w:t>
      </w:r>
    </w:p>
    <w:bookmarkEnd w:id="35"/>
    <w:bookmarkStart w:name="z39" w:id="36"/>
    <w:p>
      <w:pPr>
        <w:spacing w:after="0"/>
        <w:ind w:left="0"/>
        <w:jc w:val="both"/>
      </w:pPr>
      <w:r>
        <w:rPr>
          <w:rFonts w:ascii="Times New Roman"/>
          <w:b w:val="false"/>
          <w:i w:val="false"/>
          <w:color w:val="000000"/>
          <w:sz w:val="28"/>
        </w:rPr>
        <w:t>
      5) жұмыс істеп тұрған және салуға жоспарланған магистральдық газ құбырларын орналастыру схемасын әзірлеу;</w:t>
      </w:r>
    </w:p>
    <w:bookmarkEnd w:id="36"/>
    <w:bookmarkStart w:name="z40" w:id="37"/>
    <w:p>
      <w:pPr>
        <w:spacing w:after="0"/>
        <w:ind w:left="0"/>
        <w:jc w:val="both"/>
      </w:pPr>
      <w:r>
        <w:rPr>
          <w:rFonts w:ascii="Times New Roman"/>
          <w:b w:val="false"/>
          <w:i w:val="false"/>
          <w:color w:val="000000"/>
          <w:sz w:val="28"/>
        </w:rPr>
        <w:t>
      6) Қазақстан Республикасының әрбір талданатын өңірін газдандыру үшін қажетті инвестициялар көлеміне бағалау жүргізу;</w:t>
      </w:r>
    </w:p>
    <w:bookmarkEnd w:id="37"/>
    <w:bookmarkStart w:name="z41" w:id="38"/>
    <w:p>
      <w:pPr>
        <w:spacing w:after="0"/>
        <w:ind w:left="0"/>
        <w:jc w:val="both"/>
      </w:pPr>
      <w:r>
        <w:rPr>
          <w:rFonts w:ascii="Times New Roman"/>
          <w:b w:val="false"/>
          <w:i w:val="false"/>
          <w:color w:val="000000"/>
          <w:sz w:val="28"/>
        </w:rPr>
        <w:t>
      7) Қазақстан Республикасының өңірлері ішінде тартымдылықтың рейтингтік бағалауын жүргізу.</w:t>
      </w:r>
    </w:p>
    <w:bookmarkEnd w:id="38"/>
    <w:bookmarkStart w:name="z42" w:id="39"/>
    <w:p>
      <w:pPr>
        <w:spacing w:after="0"/>
        <w:ind w:left="0"/>
        <w:jc w:val="both"/>
      </w:pPr>
      <w:r>
        <w:rPr>
          <w:rFonts w:ascii="Times New Roman"/>
          <w:b w:val="false"/>
          <w:i w:val="false"/>
          <w:color w:val="000000"/>
          <w:sz w:val="28"/>
        </w:rPr>
        <w:t>
      11. Қазақстан Республикасының өңірлік газдандыру схемалары мыналарға:</w:t>
      </w:r>
    </w:p>
    <w:bookmarkEnd w:id="39"/>
    <w:bookmarkStart w:name="z43" w:id="40"/>
    <w:p>
      <w:pPr>
        <w:spacing w:after="0"/>
        <w:ind w:left="0"/>
        <w:jc w:val="both"/>
      </w:pPr>
      <w:r>
        <w:rPr>
          <w:rFonts w:ascii="Times New Roman"/>
          <w:b w:val="false"/>
          <w:i w:val="false"/>
          <w:color w:val="000000"/>
          <w:sz w:val="28"/>
        </w:rPr>
        <w:t>
      1) облыстардың, республикалық маңызы бар қалалар мен астананың жергілікті атқарушы органдарын қоспағанда, Комиссия мүшелеріне және Комиссияның жұмыс органына;</w:t>
      </w:r>
    </w:p>
    <w:bookmarkEnd w:id="40"/>
    <w:bookmarkStart w:name="z44" w:id="41"/>
    <w:p>
      <w:pPr>
        <w:spacing w:after="0"/>
        <w:ind w:left="0"/>
        <w:jc w:val="both"/>
      </w:pPr>
      <w:r>
        <w:rPr>
          <w:rFonts w:ascii="Times New Roman"/>
          <w:b w:val="false"/>
          <w:i w:val="false"/>
          <w:color w:val="000000"/>
          <w:sz w:val="28"/>
        </w:rPr>
        <w:t>
      2) Комиссия мүшелері – өңірлік газдандыру схемасы қарауға ұсынылған тиісті әкімшілік-аумақтық бірлікпен шекаралас облыстардың, республикалық маңызы бар қалалардың және астананың жергілікті атқарушы органдарының өкілдеріне ұсынылады.</w:t>
      </w:r>
    </w:p>
    <w:bookmarkEnd w:id="41"/>
    <w:bookmarkStart w:name="z45" w:id="42"/>
    <w:p>
      <w:pPr>
        <w:spacing w:after="0"/>
        <w:ind w:left="0"/>
        <w:jc w:val="both"/>
      </w:pPr>
      <w:r>
        <w:rPr>
          <w:rFonts w:ascii="Times New Roman"/>
          <w:b w:val="false"/>
          <w:i w:val="false"/>
          <w:color w:val="000000"/>
          <w:sz w:val="28"/>
        </w:rPr>
        <w:t>
      Өңірлік газдандыру схемаларын алған Комиссия мүшелері мен Комиссияның жұмыс органы олардың тиісті мемлекеттік органдар мен ұйымдарда қаралуын және схеманы алған күнінен бастап бір ай мерзімде құзырет мәселелері бойынша қорытынды дайындауды қамтамасыз етеді.</w:t>
      </w:r>
    </w:p>
    <w:bookmarkEnd w:id="42"/>
    <w:bookmarkStart w:name="z46" w:id="43"/>
    <w:p>
      <w:pPr>
        <w:spacing w:after="0"/>
        <w:ind w:left="0"/>
        <w:jc w:val="both"/>
      </w:pPr>
      <w:r>
        <w:rPr>
          <w:rFonts w:ascii="Times New Roman"/>
          <w:b w:val="false"/>
          <w:i w:val="false"/>
          <w:color w:val="000000"/>
          <w:sz w:val="28"/>
        </w:rPr>
        <w:t>
      12. Комиссияның отырыстарында өңірлік газдандыру схемалары және мемлекеттік органдар мен жұмыс органының қорытындылары қаралады және өңірлік газдандыру схемаларын пысықтау жөнінде және (немесе) оларды Схеманың құрамына енгізу жөнінде ұсынымдар әзірленеді.</w:t>
      </w:r>
    </w:p>
    <w:bookmarkEnd w:id="43"/>
    <w:p>
      <w:pPr>
        <w:spacing w:after="0"/>
        <w:ind w:left="0"/>
        <w:jc w:val="both"/>
      </w:pPr>
      <w:r>
        <w:rPr>
          <w:rFonts w:ascii="Times New Roman"/>
          <w:b w:val="false"/>
          <w:i w:val="false"/>
          <w:color w:val="000000"/>
          <w:sz w:val="28"/>
        </w:rPr>
        <w:t>
      Өңірлік газдандыру схемалары мақұлдағаннан кейін уәкілетті орган Схеманы қалыптастырып, Комиссияның қарауына ұсынады.</w:t>
      </w:r>
    </w:p>
    <w:bookmarkStart w:name="z47" w:id="44"/>
    <w:p>
      <w:pPr>
        <w:spacing w:after="0"/>
        <w:ind w:left="0"/>
        <w:jc w:val="both"/>
      </w:pPr>
      <w:r>
        <w:rPr>
          <w:rFonts w:ascii="Times New Roman"/>
          <w:b w:val="false"/>
          <w:i w:val="false"/>
          <w:color w:val="000000"/>
          <w:sz w:val="28"/>
        </w:rPr>
        <w:t>
      13. Схемаға мыналар кіреді:</w:t>
      </w:r>
    </w:p>
    <w:bookmarkEnd w:id="44"/>
    <w:bookmarkStart w:name="z48" w:id="45"/>
    <w:p>
      <w:pPr>
        <w:spacing w:after="0"/>
        <w:ind w:left="0"/>
        <w:jc w:val="both"/>
      </w:pPr>
      <w:r>
        <w:rPr>
          <w:rFonts w:ascii="Times New Roman"/>
          <w:b w:val="false"/>
          <w:i w:val="false"/>
          <w:color w:val="000000"/>
          <w:sz w:val="28"/>
        </w:rPr>
        <w:t>
      1) газбен жабдықтау жүйелерінің объектілерін орналастыру схемасы;</w:t>
      </w:r>
    </w:p>
    <w:bookmarkEnd w:id="45"/>
    <w:bookmarkStart w:name="z49" w:id="46"/>
    <w:p>
      <w:pPr>
        <w:spacing w:after="0"/>
        <w:ind w:left="0"/>
        <w:jc w:val="both"/>
      </w:pPr>
      <w:r>
        <w:rPr>
          <w:rFonts w:ascii="Times New Roman"/>
          <w:b w:val="false"/>
          <w:i w:val="false"/>
          <w:color w:val="000000"/>
          <w:sz w:val="28"/>
        </w:rPr>
        <w:t>
      2) салуға, жаңғыртуға және (немесе) реконструкциялауға жоспарланған газбен жабдықтау жүйелері объектілерінің тізбесі мен техникалық сипаттамасы;</w:t>
      </w:r>
    </w:p>
    <w:bookmarkEnd w:id="46"/>
    <w:bookmarkStart w:name="z50" w:id="47"/>
    <w:p>
      <w:pPr>
        <w:spacing w:after="0"/>
        <w:ind w:left="0"/>
        <w:jc w:val="both"/>
      </w:pPr>
      <w:r>
        <w:rPr>
          <w:rFonts w:ascii="Times New Roman"/>
          <w:b w:val="false"/>
          <w:i w:val="false"/>
          <w:color w:val="000000"/>
          <w:sz w:val="28"/>
        </w:rPr>
        <w:t>
      3) қажетті қаржы ресурстары мен олардың көздері, тауарлық және сұйытылған мұнай газының перспективалы ресурстары;</w:t>
      </w:r>
    </w:p>
    <w:bookmarkEnd w:id="47"/>
    <w:bookmarkStart w:name="z51" w:id="48"/>
    <w:p>
      <w:pPr>
        <w:spacing w:after="0"/>
        <w:ind w:left="0"/>
        <w:jc w:val="both"/>
      </w:pPr>
      <w:r>
        <w:rPr>
          <w:rFonts w:ascii="Times New Roman"/>
          <w:b w:val="false"/>
          <w:i w:val="false"/>
          <w:color w:val="000000"/>
          <w:sz w:val="28"/>
        </w:rPr>
        <w:t>
      4) жұмыс істеп тұрған және салуға жоспарланған газбен жабдықтау жүйелерінің объектілері бойынша газ беру схемасы.</w:t>
      </w:r>
    </w:p>
    <w:bookmarkEnd w:id="48"/>
    <w:bookmarkStart w:name="z52" w:id="49"/>
    <w:p>
      <w:pPr>
        <w:spacing w:after="0"/>
        <w:ind w:left="0"/>
        <w:jc w:val="both"/>
      </w:pPr>
      <w:r>
        <w:rPr>
          <w:rFonts w:ascii="Times New Roman"/>
          <w:b w:val="false"/>
          <w:i w:val="false"/>
          <w:color w:val="000000"/>
          <w:sz w:val="28"/>
        </w:rPr>
        <w:t>
      14. Схеманың шеңберінде уәкілетті орган газдандыру үшін неғұрлым тартымды өңірлердің тізбесін анықтайды, онда мынадай ақпарат қамтылады:</w:t>
      </w:r>
    </w:p>
    <w:bookmarkEnd w:id="49"/>
    <w:bookmarkStart w:name="z53" w:id="50"/>
    <w:p>
      <w:pPr>
        <w:spacing w:after="0"/>
        <w:ind w:left="0"/>
        <w:jc w:val="both"/>
      </w:pPr>
      <w:r>
        <w:rPr>
          <w:rFonts w:ascii="Times New Roman"/>
          <w:b w:val="false"/>
          <w:i w:val="false"/>
          <w:color w:val="000000"/>
          <w:sz w:val="28"/>
        </w:rPr>
        <w:t>
      1) газдандыру жобасының атауы;</w:t>
      </w:r>
    </w:p>
    <w:bookmarkEnd w:id="50"/>
    <w:bookmarkStart w:name="z54" w:id="51"/>
    <w:p>
      <w:pPr>
        <w:spacing w:after="0"/>
        <w:ind w:left="0"/>
        <w:jc w:val="both"/>
      </w:pPr>
      <w:r>
        <w:rPr>
          <w:rFonts w:ascii="Times New Roman"/>
          <w:b w:val="false"/>
          <w:i w:val="false"/>
          <w:color w:val="000000"/>
          <w:sz w:val="28"/>
        </w:rPr>
        <w:t>
      2) жауапты мемлекеттік орган;</w:t>
      </w:r>
    </w:p>
    <w:bookmarkEnd w:id="51"/>
    <w:bookmarkStart w:name="z55" w:id="52"/>
    <w:p>
      <w:pPr>
        <w:spacing w:after="0"/>
        <w:ind w:left="0"/>
        <w:jc w:val="both"/>
      </w:pPr>
      <w:r>
        <w:rPr>
          <w:rFonts w:ascii="Times New Roman"/>
          <w:b w:val="false"/>
          <w:i w:val="false"/>
          <w:color w:val="000000"/>
          <w:sz w:val="28"/>
        </w:rPr>
        <w:t>
      3) жобаны іске асыру жоспарланатын өңір;</w:t>
      </w:r>
    </w:p>
    <w:bookmarkEnd w:id="52"/>
    <w:bookmarkStart w:name="z56" w:id="53"/>
    <w:p>
      <w:pPr>
        <w:spacing w:after="0"/>
        <w:ind w:left="0"/>
        <w:jc w:val="both"/>
      </w:pPr>
      <w:r>
        <w:rPr>
          <w:rFonts w:ascii="Times New Roman"/>
          <w:b w:val="false"/>
          <w:i w:val="false"/>
          <w:color w:val="000000"/>
          <w:sz w:val="28"/>
        </w:rPr>
        <w:t>
      4) жобаға өтініш беруші;</w:t>
      </w:r>
    </w:p>
    <w:bookmarkEnd w:id="53"/>
    <w:bookmarkStart w:name="z57" w:id="54"/>
    <w:p>
      <w:pPr>
        <w:spacing w:after="0"/>
        <w:ind w:left="0"/>
        <w:jc w:val="both"/>
      </w:pPr>
      <w:r>
        <w:rPr>
          <w:rFonts w:ascii="Times New Roman"/>
          <w:b w:val="false"/>
          <w:i w:val="false"/>
          <w:color w:val="000000"/>
          <w:sz w:val="28"/>
        </w:rPr>
        <w:t>
      5) жобаны іске асырудың экономикалық тартымдылығының алдын ала көрсеткіштері;</w:t>
      </w:r>
    </w:p>
    <w:bookmarkEnd w:id="54"/>
    <w:bookmarkStart w:name="z58" w:id="55"/>
    <w:p>
      <w:pPr>
        <w:spacing w:after="0"/>
        <w:ind w:left="0"/>
        <w:jc w:val="both"/>
      </w:pPr>
      <w:r>
        <w:rPr>
          <w:rFonts w:ascii="Times New Roman"/>
          <w:b w:val="false"/>
          <w:i w:val="false"/>
          <w:color w:val="000000"/>
          <w:sz w:val="28"/>
        </w:rPr>
        <w:t>
      6) жоба қабылданған жағдайдағы болжамды әлеуметтік-экономикалық салдар;</w:t>
      </w:r>
    </w:p>
    <w:bookmarkEnd w:id="55"/>
    <w:bookmarkStart w:name="z59" w:id="56"/>
    <w:p>
      <w:pPr>
        <w:spacing w:after="0"/>
        <w:ind w:left="0"/>
        <w:jc w:val="both"/>
      </w:pPr>
      <w:r>
        <w:rPr>
          <w:rFonts w:ascii="Times New Roman"/>
          <w:b w:val="false"/>
          <w:i w:val="false"/>
          <w:color w:val="000000"/>
          <w:sz w:val="28"/>
        </w:rPr>
        <w:t>
      7) жобаны іске асыруға байланысты болжамды қаржылық шығындар және қаржыландыру көздері;</w:t>
      </w:r>
    </w:p>
    <w:bookmarkEnd w:id="56"/>
    <w:bookmarkStart w:name="z60" w:id="57"/>
    <w:p>
      <w:pPr>
        <w:spacing w:after="0"/>
        <w:ind w:left="0"/>
        <w:jc w:val="both"/>
      </w:pPr>
      <w:r>
        <w:rPr>
          <w:rFonts w:ascii="Times New Roman"/>
          <w:b w:val="false"/>
          <w:i w:val="false"/>
          <w:color w:val="000000"/>
          <w:sz w:val="28"/>
        </w:rPr>
        <w:t>
      8) жобаны іске асырудың болжамды мерзімдері.</w:t>
      </w:r>
    </w:p>
    <w:bookmarkEnd w:id="57"/>
    <w:bookmarkStart w:name="z61" w:id="58"/>
    <w:p>
      <w:pPr>
        <w:spacing w:after="0"/>
        <w:ind w:left="0"/>
        <w:jc w:val="left"/>
      </w:pPr>
      <w:r>
        <w:rPr>
          <w:rFonts w:ascii="Times New Roman"/>
          <w:b/>
          <w:i w:val="false"/>
          <w:color w:val="000000"/>
        </w:rPr>
        <w:t xml:space="preserve"> 3-тарау. Схеманы бекіту тәртібі</w:t>
      </w:r>
    </w:p>
    <w:bookmarkEnd w:id="58"/>
    <w:bookmarkStart w:name="z62" w:id="59"/>
    <w:p>
      <w:pPr>
        <w:spacing w:after="0"/>
        <w:ind w:left="0"/>
        <w:jc w:val="both"/>
      </w:pPr>
      <w:r>
        <w:rPr>
          <w:rFonts w:ascii="Times New Roman"/>
          <w:b w:val="false"/>
          <w:i w:val="false"/>
          <w:color w:val="000000"/>
          <w:sz w:val="28"/>
        </w:rPr>
        <w:t>
      15. Схеманы мақұлдау туралы шешім Комиссия мүшелерінің отырысқа қатысып отырған жалпы санының көпшілік дауысымен қабылданады.</w:t>
      </w:r>
    </w:p>
    <w:bookmarkEnd w:id="59"/>
    <w:p>
      <w:pPr>
        <w:spacing w:after="0"/>
        <w:ind w:left="0"/>
        <w:jc w:val="both"/>
      </w:pPr>
      <w:r>
        <w:rPr>
          <w:rFonts w:ascii="Times New Roman"/>
          <w:b w:val="false"/>
          <w:i w:val="false"/>
          <w:color w:val="000000"/>
          <w:sz w:val="28"/>
        </w:rPr>
        <w:t>
      Комиссия схеманы мақұлдағаннан кейін уәкілетті орган белгіленген тәртіппен бір ай мерзімде Қазақстан Республикасын газдандырудың бас схемасын бекіту туралы Қазақстан Республикасы Энергетика министрінің бұйрығын қабылдауды қамтамасыз етеді.</w:t>
      </w:r>
    </w:p>
    <w:bookmarkStart w:name="z63" w:id="60"/>
    <w:p>
      <w:pPr>
        <w:spacing w:after="0"/>
        <w:ind w:left="0"/>
        <w:jc w:val="both"/>
      </w:pPr>
      <w:r>
        <w:rPr>
          <w:rFonts w:ascii="Times New Roman"/>
          <w:b w:val="false"/>
          <w:i w:val="false"/>
          <w:color w:val="000000"/>
          <w:sz w:val="28"/>
        </w:rPr>
        <w:t>
      16. Әлеуметтік-экономикалық көрсеткіштер, өңірлерді дамыту бағыттары өзгерген кезде немесе схеманы түзетудің өзге де қажеттілігі туындаған кезде Комиссия мүшелері схемаға өзгерістер және (немесе) толықтырулар енгізу мәселесін қарау үшін оның отырысын шақыруға бастама жасайды.</w:t>
      </w:r>
    </w:p>
    <w:bookmarkEnd w:id="60"/>
    <w:p>
      <w:pPr>
        <w:spacing w:after="0"/>
        <w:ind w:left="0"/>
        <w:jc w:val="both"/>
      </w:pPr>
      <w:r>
        <w:rPr>
          <w:rFonts w:ascii="Times New Roman"/>
          <w:b w:val="false"/>
          <w:i w:val="false"/>
          <w:color w:val="000000"/>
          <w:sz w:val="28"/>
        </w:rPr>
        <w:t>
      Осындай отырысқа бастама жасаған Комиссия мүшелері Комиссияның отырысына дейін екі аптадан кешіктірмей Комиссия мүшелеріне және жұмыс органына осы бөлімнің ережелерін ескере отырып жасалған схеманы түзетуге қажетті негіздемелерді ұсынады.</w:t>
      </w:r>
    </w:p>
    <w:bookmarkStart w:name="z69" w:id="61"/>
    <w:p>
      <w:pPr>
        <w:spacing w:after="0"/>
        <w:ind w:left="0"/>
        <w:jc w:val="both"/>
      </w:pPr>
      <w:r>
        <w:rPr>
          <w:rFonts w:ascii="Times New Roman"/>
          <w:b w:val="false"/>
          <w:i w:val="false"/>
          <w:color w:val="000000"/>
          <w:sz w:val="28"/>
        </w:rPr>
        <w:t>
      17. Уәкілетті орган схеманың іске асырылуын мониторингтеуді жүзеге асырады.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17-тармақпен толықтырылды – ҚР Энергетика министрінің 20.10.2025 </w:t>
      </w:r>
      <w:r>
        <w:rPr>
          <w:rFonts w:ascii="Times New Roman"/>
          <w:b w:val="false"/>
          <w:i w:val="false"/>
          <w:color w:val="000000"/>
          <w:sz w:val="28"/>
        </w:rPr>
        <w:t>№ 398-н/қ</w:t>
      </w:r>
      <w:r>
        <w:rPr>
          <w:rFonts w:ascii="Times New Roman"/>
          <w:b w:val="false"/>
          <w:i w:val="false"/>
          <w:color w:val="ff0000"/>
          <w:sz w:val="28"/>
        </w:rPr>
        <w:t xml:space="preserve">  (19.01.2026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w:t>
            </w:r>
            <w:r>
              <w:br/>
            </w:r>
            <w:r>
              <w:rPr>
                <w:rFonts w:ascii="Times New Roman"/>
                <w:b w:val="false"/>
                <w:i w:val="false"/>
                <w:color w:val="000000"/>
                <w:sz w:val="20"/>
              </w:rPr>
              <w:t>газдандырудың бас және</w:t>
            </w:r>
            <w:r>
              <w:br/>
            </w:r>
            <w:r>
              <w:rPr>
                <w:rFonts w:ascii="Times New Roman"/>
                <w:b w:val="false"/>
                <w:i w:val="false"/>
                <w:color w:val="000000"/>
                <w:sz w:val="20"/>
              </w:rPr>
              <w:t>өңірлік схемаларын дайындау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ҚР Энергетика министрінің 20.10.2025 </w:t>
      </w:r>
      <w:r>
        <w:rPr>
          <w:rFonts w:ascii="Times New Roman"/>
          <w:b w:val="false"/>
          <w:i w:val="false"/>
          <w:color w:val="ff0000"/>
          <w:sz w:val="28"/>
        </w:rPr>
        <w:t>№ 398-н/қ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65" w:id="62"/>
    <w:p>
      <w:pPr>
        <w:spacing w:after="0"/>
        <w:ind w:left="0"/>
        <w:jc w:val="left"/>
      </w:pPr>
      <w:r>
        <w:rPr>
          <w:rFonts w:ascii="Times New Roman"/>
          <w:b/>
          <w:i w:val="false"/>
          <w:color w:val="000000"/>
        </w:rPr>
        <w:t xml:space="preserve"> Өңірлерді газдандырудың тартымдылығын рейтингтік бағалаудың есеп-қисабы</w:t>
      </w:r>
    </w:p>
    <w:bookmarkEnd w:id="62"/>
    <w:bookmarkStart w:name="z66" w:id="63"/>
    <w:p>
      <w:pPr>
        <w:spacing w:after="0"/>
        <w:ind w:left="0"/>
        <w:jc w:val="both"/>
      </w:pPr>
      <w:r>
        <w:rPr>
          <w:rFonts w:ascii="Times New Roman"/>
          <w:b w:val="false"/>
          <w:i w:val="false"/>
          <w:color w:val="000000"/>
          <w:sz w:val="28"/>
        </w:rPr>
        <w:t>
      1. Көрсеткіштерді нормалау мына формуламен айқындалады:</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06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067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 – белгілі бір облыстың барлық аудандарын i= (1…n) таңдауда ауданның реттік нөмірін сипаттайды, мұнда n – салыстырылатын аудандардың саны;</w:t>
      </w:r>
    </w:p>
    <w:p>
      <w:pPr>
        <w:spacing w:after="0"/>
        <w:ind w:left="0"/>
        <w:jc w:val="both"/>
      </w:pPr>
      <w:r>
        <w:rPr>
          <w:rFonts w:ascii="Times New Roman"/>
          <w:b w:val="false"/>
          <w:i w:val="false"/>
          <w:color w:val="000000"/>
          <w:sz w:val="28"/>
        </w:rPr>
        <w:t>
      j – көрсеткіштің реттік нөмірі, j= (1…m), мұнда m – рейтинг қалыптастыру үшін пайдаланылатын көрсеткіштердің саны;</w:t>
      </w:r>
    </w:p>
    <w:p>
      <w:pPr>
        <w:spacing w:after="0"/>
        <w:ind w:left="0"/>
        <w:jc w:val="both"/>
      </w:pPr>
      <w:r>
        <w:rPr>
          <w:rFonts w:ascii="Times New Roman"/>
          <w:b w:val="false"/>
          <w:i w:val="false"/>
          <w:color w:val="000000"/>
          <w:sz w:val="28"/>
        </w:rPr>
        <w:t>
      үздік – n аудандардан таңдау үшін j-ші көрсеткіштің ең жақсы мәні;</w:t>
      </w:r>
    </w:p>
    <w:p>
      <w:pPr>
        <w:spacing w:after="0"/>
        <w:ind w:left="0"/>
        <w:jc w:val="both"/>
      </w:pPr>
      <w:r>
        <w:rPr>
          <w:rFonts w:ascii="Times New Roman"/>
          <w:b w:val="false"/>
          <w:i w:val="false"/>
          <w:color w:val="000000"/>
          <w:sz w:val="28"/>
        </w:rPr>
        <w:t>
      нашар – n аудандардан таңдау үшін j-ші көрсеткіштің ең жаман мәні;</w:t>
      </w:r>
    </w:p>
    <w:p>
      <w:pPr>
        <w:spacing w:after="0"/>
        <w:ind w:left="0"/>
        <w:jc w:val="both"/>
      </w:pPr>
      <w:r>
        <w:rPr>
          <w:rFonts w:ascii="Times New Roman"/>
          <w:b w:val="false"/>
          <w:i w:val="false"/>
          <w:color w:val="000000"/>
          <w:sz w:val="28"/>
        </w:rPr>
        <w:t>
      kij– i-ші аудандағы j-ші көрсеткіштің сандық мәні.</w:t>
      </w:r>
    </w:p>
    <w:p>
      <w:pPr>
        <w:spacing w:after="0"/>
        <w:ind w:left="0"/>
        <w:jc w:val="both"/>
      </w:pPr>
      <w:r>
        <w:rPr>
          <w:rFonts w:ascii="Times New Roman"/>
          <w:b w:val="false"/>
          <w:i w:val="false"/>
          <w:color w:val="000000"/>
          <w:sz w:val="28"/>
        </w:rPr>
        <w:t>
      Бастапқы деректердің негізінде салыстыру үшін пайдаланылатын нормаланған көрсеткіштердің жиыны алынады.</w:t>
      </w:r>
    </w:p>
    <w:p>
      <w:pPr>
        <w:spacing w:after="0"/>
        <w:ind w:left="0"/>
        <w:jc w:val="both"/>
      </w:pPr>
      <w:r>
        <w:rPr>
          <w:rFonts w:ascii="Times New Roman"/>
          <w:b w:val="false"/>
          <w:i w:val="false"/>
          <w:color w:val="000000"/>
          <w:sz w:val="28"/>
        </w:rPr>
        <w:t>
      Әрбір көрсеткіштің мәндерін бүкіл таңдау ішіндегі ең жақсы ықтимал мәнмен салыстыру осы көрсеткіштің осы аудан үшін мәнінің оңтайлы мәннен қаншалықты айырмашылығы бар екенін көрсетуге мүмкіндік береді.</w:t>
      </w:r>
    </w:p>
    <w:p>
      <w:pPr>
        <w:spacing w:after="0"/>
        <w:ind w:left="0"/>
        <w:jc w:val="both"/>
      </w:pPr>
      <w:r>
        <w:rPr>
          <w:rFonts w:ascii="Times New Roman"/>
          <w:b w:val="false"/>
          <w:i w:val="false"/>
          <w:color w:val="000000"/>
          <w:sz w:val="28"/>
        </w:rPr>
        <w:t>
      Нәтижесінде зерттелетін көрсеткіштер нүктелерінің координаталарының әрбір көрсеткіш үшін эталондық мәні нүктесінің координаталарына дейінгі нормаланған арақашықтықтарының матрицасы қалыптастырылады.</w:t>
      </w:r>
    </w:p>
    <w:bookmarkStart w:name="z67" w:id="64"/>
    <w:p>
      <w:pPr>
        <w:spacing w:after="0"/>
        <w:ind w:left="0"/>
        <w:jc w:val="both"/>
      </w:pPr>
      <w:r>
        <w:rPr>
          <w:rFonts w:ascii="Times New Roman"/>
          <w:b w:val="false"/>
          <w:i w:val="false"/>
          <w:color w:val="000000"/>
          <w:sz w:val="28"/>
        </w:rPr>
        <w:t>
      2. Евклид арақашықтығын есептеу</w:t>
      </w:r>
    </w:p>
    <w:bookmarkEnd w:id="64"/>
    <w:p>
      <w:pPr>
        <w:spacing w:after="0"/>
        <w:ind w:left="0"/>
        <w:jc w:val="both"/>
      </w:pPr>
      <w:r>
        <w:rPr>
          <w:rFonts w:ascii="Times New Roman"/>
          <w:b w:val="false"/>
          <w:i w:val="false"/>
          <w:color w:val="000000"/>
          <w:sz w:val="28"/>
        </w:rPr>
        <w:t>
      Рейтингті қалыптастыру үшін әрбір аудан шартты ауданмен салыстырылуы тиіс (ол аудандар бойынша таңдауға факт бойынша қатыса алады), онда әрбір оны сипаттайтын көрсеткіштің мәні эталондық болып табылады.</w:t>
      </w:r>
    </w:p>
    <w:p>
      <w:pPr>
        <w:spacing w:after="0"/>
        <w:ind w:left="0"/>
        <w:jc w:val="both"/>
      </w:pPr>
      <w:r>
        <w:rPr>
          <w:rFonts w:ascii="Times New Roman"/>
          <w:b w:val="false"/>
          <w:i w:val="false"/>
          <w:color w:val="000000"/>
          <w:sz w:val="28"/>
        </w:rPr>
        <w:t>
      Барлық бағаланатын аудандар көпшамалы кеңістікте болады, онда, біріншіден, координаталар рөлінде әрбір аудан үшін көрсеткіштердің нормаланған мәндері қолданылады, ал екіншіден, таңдау үшін эталондық (шартты) ауданның мынадай координаталары болады: (0, 0, 0,..., 0) және ол рейтингті қалыптастыру үшін санау нүктесі болып табылады.</w:t>
      </w:r>
    </w:p>
    <w:p>
      <w:pPr>
        <w:spacing w:after="0"/>
        <w:ind w:left="0"/>
        <w:jc w:val="both"/>
      </w:pPr>
      <w:r>
        <w:rPr>
          <w:rFonts w:ascii="Times New Roman"/>
          <w:b w:val="false"/>
          <w:i w:val="false"/>
          <w:color w:val="000000"/>
          <w:sz w:val="28"/>
        </w:rPr>
        <w:t>
      Евклид арақашықтығын есептеу кезінде негізгі міндет әрбір ауданның көпшамалы кеңістікте эталондық ауданнан қаншалықты қашық екендігін анықтаудан тұрады.</w:t>
      </w:r>
    </w:p>
    <w:p>
      <w:pPr>
        <w:spacing w:after="0"/>
        <w:ind w:left="0"/>
        <w:jc w:val="both"/>
      </w:pPr>
      <w:r>
        <w:rPr>
          <w:rFonts w:ascii="Times New Roman"/>
          <w:b w:val="false"/>
          <w:i w:val="false"/>
          <w:color w:val="000000"/>
          <w:sz w:val="28"/>
        </w:rPr>
        <w:t>
      Осы есеп-қисап шеңберінде Евклид арақашықтығын есептеу мынадай түрде болады және мына формуламен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559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pi– i-ші аудан үшін Евклид арақашықтығы;</w:t>
      </w:r>
    </w:p>
    <w:p>
      <w:pPr>
        <w:spacing w:after="0"/>
        <w:ind w:left="0"/>
        <w:jc w:val="both"/>
      </w:pPr>
      <w:r>
        <w:rPr>
          <w:rFonts w:ascii="Times New Roman"/>
          <w:b w:val="false"/>
          <w:i w:val="false"/>
          <w:color w:val="000000"/>
          <w:sz w:val="28"/>
        </w:rPr>
        <w:t>
      wj – j-көрсеткіштің үлес салмағы (мысалы, газ құбырынан елді мекенге дейінгі арақашықтық, халық саны және т.б.). Ол жалпы бағалау үшін белгілі бір көрсеткіштің мәніне қарай субъективті түрде белгіленеді.</w:t>
      </w:r>
    </w:p>
    <w:p>
      <w:pPr>
        <w:spacing w:after="0"/>
        <w:ind w:left="0"/>
        <w:jc w:val="both"/>
      </w:pPr>
      <w:r>
        <w:rPr>
          <w:rFonts w:ascii="Times New Roman"/>
          <w:b w:val="false"/>
          <w:i w:val="false"/>
          <w:color w:val="000000"/>
          <w:sz w:val="28"/>
        </w:rPr>
        <w:t xml:space="preserve">
      Бұл ретте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54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54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kij – бұл i-аудан үшін j-ші көрсеткіштің нормаланған мәні, оны есептеу әдісі жоғарыда көрсетілген.</w:t>
      </w:r>
    </w:p>
    <w:p>
      <w:pPr>
        <w:spacing w:after="0"/>
        <w:ind w:left="0"/>
        <w:jc w:val="both"/>
      </w:pPr>
      <w:r>
        <w:rPr>
          <w:rFonts w:ascii="Times New Roman"/>
          <w:b w:val="false"/>
          <w:i w:val="false"/>
          <w:color w:val="000000"/>
          <w:sz w:val="28"/>
        </w:rPr>
        <w:t>
      0 – оған қатысты газдандыру үшін тартымдылықты бағалау жүргізілетін шартты эталондық (үздік) ауданды көрнекі түрде көрсетуге арналған формулада бар. m-шамалы кеңістіктегі шартты ең жақсы аудан координаталардың басы болып табылады, яғни оның координаталары бар (0,0,…,0).</w:t>
      </w:r>
    </w:p>
    <w:p>
      <w:pPr>
        <w:spacing w:after="0"/>
        <w:ind w:left="0"/>
        <w:jc w:val="both"/>
      </w:pPr>
      <w:r>
        <w:rPr>
          <w:rFonts w:ascii="Times New Roman"/>
          <w:b w:val="false"/>
          <w:i w:val="false"/>
          <w:color w:val="000000"/>
          <w:sz w:val="28"/>
        </w:rPr>
        <w:t>
      Алынған Евклид арақашықтығы аудандардың әрқайсысы барлық қаралатын көрсеткіштердің жиынтығында шартты эталондық ауданнан қаншалықты қашық екенін көрсетеді. Евклид арақашықтығы қаншалықты аз болса, бағаланатын аудан шартты эталондыққа соғұрлым жақын болады.</w:t>
      </w:r>
    </w:p>
    <w:bookmarkStart w:name="z68" w:id="65"/>
    <w:p>
      <w:pPr>
        <w:spacing w:after="0"/>
        <w:ind w:left="0"/>
        <w:jc w:val="both"/>
      </w:pPr>
      <w:r>
        <w:rPr>
          <w:rFonts w:ascii="Times New Roman"/>
          <w:b w:val="false"/>
          <w:i w:val="false"/>
          <w:color w:val="000000"/>
          <w:sz w:val="28"/>
        </w:rPr>
        <w:t>
      3. Рейтингті қалыптастыру</w:t>
      </w:r>
    </w:p>
    <w:bookmarkEnd w:id="65"/>
    <w:p>
      <w:pPr>
        <w:spacing w:after="0"/>
        <w:ind w:left="0"/>
        <w:jc w:val="both"/>
      </w:pPr>
      <w:r>
        <w:rPr>
          <w:rFonts w:ascii="Times New Roman"/>
          <w:b w:val="false"/>
          <w:i w:val="false"/>
          <w:color w:val="000000"/>
          <w:sz w:val="28"/>
        </w:rPr>
        <w:t>
      Жасалған операциялар нәтижесінде көрсеткіштердің бүкіл жиынтығы бойынша әрбір зерттелетін өңір үшін жалпы Евклид арақашықтығы алынады. Өңірдегі осы арақашықтықтың ең аз мәні шартты эталондық көрсеткішке оның анағұрлым жақындығын білдіретін болады. Одан әрі рейтингтегі орындар Евклид арақашықтығы мәнінің артуына қарай берілетін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