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7bad" w14:textId="79b7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қыркүйектегі № 391 бұйрығы. Қазақстан Республикасының Әділет министрлігінде 2023 жылғы 21 қыркүйекте № 33449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 бекітілсін.</w:t>
      </w:r>
    </w:p>
    <w:bookmarkStart w:name="z3"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болжамдау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Еңбек және халықты әлеуметтік қорғау вице-министріне жүктелсін. </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391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қағидалары</w:t>
      </w:r>
    </w:p>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біліктілік туралы" Қазақстан Республикасы Заңының (бұдан әрі – Заң)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Ұлттық біліктілік жүйесінің цифрлық платформасын қалыптастыру, қолдап отыру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 және өңдеу тәртібін айқындайды.</w:t>
      </w:r>
    </w:p>
    <w:bookmarkStart w:name="z13" w:id="8"/>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8"/>
    <w:bookmarkStart w:name="z14" w:id="9"/>
    <w:p>
      <w:pPr>
        <w:spacing w:after="0"/>
        <w:ind w:left="0"/>
        <w:jc w:val="both"/>
      </w:pPr>
      <w:r>
        <w:rPr>
          <w:rFonts w:ascii="Times New Roman"/>
          <w:b w:val="false"/>
          <w:i w:val="false"/>
          <w:color w:val="000000"/>
          <w:sz w:val="28"/>
        </w:rPr>
        <w:t>
      1) кәсіптер тізілімі – кәсіптік біліктілікті тану жүзеге асырылатын кәсіптер бойынша электрондық нысанда жүйеленген ақпарат жиынтығы;</w:t>
      </w:r>
    </w:p>
    <w:bookmarkEnd w:id="9"/>
    <w:bookmarkStart w:name="z15" w:id="10"/>
    <w:p>
      <w:pPr>
        <w:spacing w:after="0"/>
        <w:ind w:left="0"/>
        <w:jc w:val="both"/>
      </w:pPr>
      <w:r>
        <w:rPr>
          <w:rFonts w:ascii="Times New Roman"/>
          <w:b w:val="false"/>
          <w:i w:val="false"/>
          <w:color w:val="000000"/>
          <w:sz w:val="28"/>
        </w:rPr>
        <w:t>
      2)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10"/>
    <w:bookmarkStart w:name="z16" w:id="11"/>
    <w:p>
      <w:pPr>
        <w:spacing w:after="0"/>
        <w:ind w:left="0"/>
        <w:jc w:val="both"/>
      </w:pPr>
      <w:r>
        <w:rPr>
          <w:rFonts w:ascii="Times New Roman"/>
          <w:b w:val="false"/>
          <w:i w:val="false"/>
          <w:color w:val="000000"/>
          <w:sz w:val="28"/>
        </w:rPr>
        <w:t xml:space="preserve">
      3) кәсіптік біліктілікті тану орталығы (бұдан әрі – тану орталығы) – Заңның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бекіткен Тану орталықтарын аккредиттеу, аккредиттеу аттестатын қайта рәсімдеу, кері қайтарып алу, оның қолданысын қайта бастау және тоқтату қағидаларында айқындалған тәртіппен аккредиттелген кәсіптік біліктілікті тануды жүзеге асыратын заңды тұлға;</w:t>
      </w:r>
    </w:p>
    <w:bookmarkEnd w:id="11"/>
    <w:bookmarkStart w:name="z17" w:id="12"/>
    <w:p>
      <w:pPr>
        <w:spacing w:after="0"/>
        <w:ind w:left="0"/>
        <w:jc w:val="both"/>
      </w:pPr>
      <w:r>
        <w:rPr>
          <w:rFonts w:ascii="Times New Roman"/>
          <w:b w:val="false"/>
          <w:i w:val="false"/>
          <w:color w:val="000000"/>
          <w:sz w:val="28"/>
        </w:rPr>
        <w:t>
      4)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
    <w:bookmarkStart w:name="z19" w:id="14"/>
    <w:p>
      <w:pPr>
        <w:spacing w:after="0"/>
        <w:ind w:left="0"/>
        <w:jc w:val="both"/>
      </w:pPr>
      <w:r>
        <w:rPr>
          <w:rFonts w:ascii="Times New Roman"/>
          <w:b w:val="false"/>
          <w:i w:val="false"/>
          <w:color w:val="000000"/>
          <w:sz w:val="28"/>
        </w:rPr>
        <w:t>
      6)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ұйым;</w:t>
      </w:r>
    </w:p>
    <w:bookmarkEnd w:id="14"/>
    <w:bookmarkStart w:name="z20" w:id="15"/>
    <w:p>
      <w:pPr>
        <w:spacing w:after="0"/>
        <w:ind w:left="0"/>
        <w:jc w:val="both"/>
      </w:pPr>
      <w:r>
        <w:rPr>
          <w:rFonts w:ascii="Times New Roman"/>
          <w:b w:val="false"/>
          <w:i w:val="false"/>
          <w:color w:val="000000"/>
          <w:sz w:val="28"/>
        </w:rPr>
        <w:t>
      7) Қазақстан Республикасының Ұлттық кәсіптер сыныптауышы (бұдан әрі –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5"/>
    <w:bookmarkStart w:name="z21" w:id="16"/>
    <w:p>
      <w:pPr>
        <w:spacing w:after="0"/>
        <w:ind w:left="0"/>
        <w:jc w:val="both"/>
      </w:pPr>
      <w:r>
        <w:rPr>
          <w:rFonts w:ascii="Times New Roman"/>
          <w:b w:val="false"/>
          <w:i w:val="false"/>
          <w:color w:val="000000"/>
          <w:sz w:val="28"/>
        </w:rPr>
        <w:t>
      8) салалық біліктілік шеңбері (бұдан әрі – СБШ) – ҰКС, ұлттық біліктілік шеңбері негізінде әзірленетін және салада орындалатын жұмыстардың күрделілігіне және пайдаланылатын білімнің, машықтың мен құзыреттің сипатына қарай деңгейлер бойынша маманның біліктілігіне қойылатын талаптарды сыныптайтын құжат;</w:t>
      </w:r>
    </w:p>
    <w:bookmarkEnd w:id="16"/>
    <w:bookmarkStart w:name="z22" w:id="17"/>
    <w:p>
      <w:pPr>
        <w:spacing w:after="0"/>
        <w:ind w:left="0"/>
        <w:jc w:val="both"/>
      </w:pPr>
      <w:r>
        <w:rPr>
          <w:rFonts w:ascii="Times New Roman"/>
          <w:b w:val="false"/>
          <w:i w:val="false"/>
          <w:color w:val="000000"/>
          <w:sz w:val="28"/>
        </w:rPr>
        <w:t>
      9)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17"/>
    <w:bookmarkStart w:name="z23" w:id="18"/>
    <w:p>
      <w:pPr>
        <w:spacing w:after="0"/>
        <w:ind w:left="0"/>
        <w:jc w:val="both"/>
      </w:pPr>
      <w:r>
        <w:rPr>
          <w:rFonts w:ascii="Times New Roman"/>
          <w:b w:val="false"/>
          <w:i w:val="false"/>
          <w:color w:val="000000"/>
          <w:sz w:val="28"/>
        </w:rPr>
        <w:t>
      10)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18"/>
    <w:bookmarkStart w:name="z24" w:id="19"/>
    <w:p>
      <w:pPr>
        <w:spacing w:after="0"/>
        <w:ind w:left="0"/>
        <w:jc w:val="both"/>
      </w:pPr>
      <w:r>
        <w:rPr>
          <w:rFonts w:ascii="Times New Roman"/>
          <w:b w:val="false"/>
          <w:i w:val="false"/>
          <w:color w:val="000000"/>
          <w:sz w:val="28"/>
        </w:rPr>
        <w:t xml:space="preserve">
      11) Ұлттық біліктілік жүйесінің цифрлық платформасы (бұдан әрі – цифрлық платформа) –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ақпаратты қамтитын және "сareer.enbek.kz" домендік атаудағы орналасатын "Электрондық еңбек биржасы" жұмыспен қамтудың бірыңғай цифрлық платформасының порталы;</w:t>
      </w:r>
    </w:p>
    <w:bookmarkEnd w:id="19"/>
    <w:bookmarkStart w:name="z25" w:id="20"/>
    <w:p>
      <w:pPr>
        <w:spacing w:after="0"/>
        <w:ind w:left="0"/>
        <w:jc w:val="both"/>
      </w:pPr>
      <w:r>
        <w:rPr>
          <w:rFonts w:ascii="Times New Roman"/>
          <w:b w:val="false"/>
          <w:i w:val="false"/>
          <w:color w:val="000000"/>
          <w:sz w:val="28"/>
        </w:rPr>
        <w:t>
      12) ұлттық біліктілік шеңбері (бұдан әрі – ҰБШ) – әрбір біліктілік деңгейі үшін кәсіптік қызметтің және білім деңгейінің жалпы сипаттамаларын сипаттайтын құжат.</w:t>
      </w:r>
    </w:p>
    <w:bookmarkEnd w:id="20"/>
    <w:bookmarkStart w:name="z26" w:id="21"/>
    <w:p>
      <w:pPr>
        <w:spacing w:after="0"/>
        <w:ind w:left="0"/>
        <w:jc w:val="both"/>
      </w:pPr>
      <w:r>
        <w:rPr>
          <w:rFonts w:ascii="Times New Roman"/>
          <w:b w:val="false"/>
          <w:i w:val="false"/>
          <w:color w:val="000000"/>
          <w:sz w:val="28"/>
        </w:rPr>
        <w:t>
      3. Цифрлық платформаны пайдалануды:</w:t>
      </w:r>
    </w:p>
    <w:bookmarkEnd w:id="21"/>
    <w:bookmarkStart w:name="z27" w:id="22"/>
    <w:p>
      <w:pPr>
        <w:spacing w:after="0"/>
        <w:ind w:left="0"/>
        <w:jc w:val="both"/>
      </w:pPr>
      <w:r>
        <w:rPr>
          <w:rFonts w:ascii="Times New Roman"/>
          <w:b w:val="false"/>
          <w:i w:val="false"/>
          <w:color w:val="000000"/>
          <w:sz w:val="28"/>
        </w:rPr>
        <w:t>
      1) онда ҰБЖ мәселелері бойынша нақты функцияларды және (немесе) міндеттерді (бұдан әрі – пайдаланушылар)орындау;</w:t>
      </w:r>
    </w:p>
    <w:bookmarkEnd w:id="22"/>
    <w:bookmarkStart w:name="z28" w:id="23"/>
    <w:p>
      <w:pPr>
        <w:spacing w:after="0"/>
        <w:ind w:left="0"/>
        <w:jc w:val="both"/>
      </w:pPr>
      <w:r>
        <w:rPr>
          <w:rFonts w:ascii="Times New Roman"/>
          <w:b w:val="false"/>
          <w:i w:val="false"/>
          <w:color w:val="000000"/>
          <w:sz w:val="28"/>
        </w:rPr>
        <w:t>
      2) ҰБЖ мәселелері бойынша ақпаратты (бұдан әрі – келушілер) іздеу және зерделеу үшін жеке немесе заңды тұлғалар жүзеге асырады</w:t>
      </w:r>
    </w:p>
    <w:bookmarkEnd w:id="23"/>
    <w:bookmarkStart w:name="z29" w:id="24"/>
    <w:p>
      <w:pPr>
        <w:spacing w:after="0"/>
        <w:ind w:left="0"/>
        <w:jc w:val="both"/>
      </w:pPr>
      <w:r>
        <w:rPr>
          <w:rFonts w:ascii="Times New Roman"/>
          <w:b w:val="false"/>
          <w:i w:val="false"/>
          <w:color w:val="000000"/>
          <w:sz w:val="28"/>
        </w:rPr>
        <w:t>
      Пайдаланушыларға мыналар жатады:</w:t>
      </w:r>
    </w:p>
    <w:bookmarkEnd w:id="24"/>
    <w:bookmarkStart w:name="z30" w:id="25"/>
    <w:p>
      <w:pPr>
        <w:spacing w:after="0"/>
        <w:ind w:left="0"/>
        <w:jc w:val="both"/>
      </w:pPr>
      <w:r>
        <w:rPr>
          <w:rFonts w:ascii="Times New Roman"/>
          <w:b w:val="false"/>
          <w:i w:val="false"/>
          <w:color w:val="000000"/>
          <w:sz w:val="28"/>
        </w:rPr>
        <w:t>
      1) Кәсіптік біліктілік жөніндегі ұлттық орган;</w:t>
      </w:r>
    </w:p>
    <w:bookmarkEnd w:id="25"/>
    <w:bookmarkStart w:name="z31" w:id="26"/>
    <w:p>
      <w:pPr>
        <w:spacing w:after="0"/>
        <w:ind w:left="0"/>
        <w:jc w:val="both"/>
      </w:pPr>
      <w:r>
        <w:rPr>
          <w:rFonts w:ascii="Times New Roman"/>
          <w:b w:val="false"/>
          <w:i w:val="false"/>
          <w:color w:val="000000"/>
          <w:sz w:val="28"/>
        </w:rPr>
        <w:t>
      2) мемлекеттік органдар;</w:t>
      </w:r>
    </w:p>
    <w:bookmarkEnd w:id="26"/>
    <w:bookmarkStart w:name="z32" w:id="27"/>
    <w:p>
      <w:pPr>
        <w:spacing w:after="0"/>
        <w:ind w:left="0"/>
        <w:jc w:val="both"/>
      </w:pPr>
      <w:r>
        <w:rPr>
          <w:rFonts w:ascii="Times New Roman"/>
          <w:b w:val="false"/>
          <w:i w:val="false"/>
          <w:color w:val="000000"/>
          <w:sz w:val="28"/>
        </w:rPr>
        <w:t>
      3) Ұлттық палата және мен облыстардың, республикалық маңызы бар қалалардың және астананың кәсіпкерлер палаталары (бұдан әрі – өңірлік палаталар);</w:t>
      </w:r>
    </w:p>
    <w:bookmarkEnd w:id="27"/>
    <w:bookmarkStart w:name="z33" w:id="28"/>
    <w:p>
      <w:pPr>
        <w:spacing w:after="0"/>
        <w:ind w:left="0"/>
        <w:jc w:val="both"/>
      </w:pPr>
      <w:r>
        <w:rPr>
          <w:rFonts w:ascii="Times New Roman"/>
          <w:b w:val="false"/>
          <w:i w:val="false"/>
          <w:color w:val="000000"/>
          <w:sz w:val="28"/>
        </w:rPr>
        <w:t>
      4) тану орталығы;</w:t>
      </w:r>
    </w:p>
    <w:bookmarkEnd w:id="28"/>
    <w:bookmarkStart w:name="z34" w:id="29"/>
    <w:p>
      <w:pPr>
        <w:spacing w:after="0"/>
        <w:ind w:left="0"/>
        <w:jc w:val="both"/>
      </w:pPr>
      <w:r>
        <w:rPr>
          <w:rFonts w:ascii="Times New Roman"/>
          <w:b w:val="false"/>
          <w:i w:val="false"/>
          <w:color w:val="000000"/>
          <w:sz w:val="28"/>
        </w:rPr>
        <w:t>
      5) кандидат.</w:t>
      </w:r>
    </w:p>
    <w:bookmarkEnd w:id="29"/>
    <w:p>
      <w:pPr>
        <w:spacing w:after="0"/>
        <w:ind w:left="0"/>
        <w:jc w:val="both"/>
      </w:pPr>
      <w:r>
        <w:rPr>
          <w:rFonts w:ascii="Times New Roman"/>
          <w:b w:val="false"/>
          <w:i w:val="false"/>
          <w:color w:val="000000"/>
          <w:sz w:val="28"/>
        </w:rPr>
        <w:t>
      Келушілерге цифрлық платформада тіркелмеген жеке және заңды тұлғалар жатады.</w:t>
      </w:r>
    </w:p>
    <w:bookmarkStart w:name="z35" w:id="30"/>
    <w:p>
      <w:pPr>
        <w:spacing w:after="0"/>
        <w:ind w:left="0"/>
        <w:jc w:val="both"/>
      </w:pPr>
      <w:r>
        <w:rPr>
          <w:rFonts w:ascii="Times New Roman"/>
          <w:b w:val="false"/>
          <w:i w:val="false"/>
          <w:color w:val="000000"/>
          <w:sz w:val="28"/>
        </w:rPr>
        <w:t>
      4. Кәсіптік біліктілік жөніндегі ұлттық орган (бұдан әрі – Ұлттық орган) цифрлық платформада тіркеуді ол іске қосылған күннен бастап бір мезгілде жүзеге асырады.</w:t>
      </w:r>
    </w:p>
    <w:bookmarkEnd w:id="30"/>
    <w:p>
      <w:pPr>
        <w:spacing w:after="0"/>
        <w:ind w:left="0"/>
        <w:jc w:val="both"/>
      </w:pPr>
      <w:r>
        <w:rPr>
          <w:rFonts w:ascii="Times New Roman"/>
          <w:b w:val="false"/>
          <w:i w:val="false"/>
          <w:color w:val="000000"/>
          <w:sz w:val="28"/>
        </w:rPr>
        <w:t>
      Ұлттық палата мен өңірлік палаталар цифрлық платформа іске қосылғаннан кейін он жұмыс күні ішінде цифрлық платформада тіркелу рәсімінен өтеді.</w:t>
      </w:r>
    </w:p>
    <w:p>
      <w:pPr>
        <w:spacing w:after="0"/>
        <w:ind w:left="0"/>
        <w:jc w:val="both"/>
      </w:pPr>
      <w:r>
        <w:rPr>
          <w:rFonts w:ascii="Times New Roman"/>
          <w:b w:val="false"/>
          <w:i w:val="false"/>
          <w:color w:val="000000"/>
          <w:sz w:val="28"/>
        </w:rPr>
        <w:t xml:space="preserve">
      Мемлекеттік органдар Заңның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уәкілетті орган бекіткен Кәсіптік стандарттарды әзірлеу және (немесе) жаңарту қағидаларына сәйкес тиісті жылға арналған Кәсіптік стандарттарды әзірлеу және (немесе) жаңарту жөніндегі бекітілген жоспарды алған күннен бастап он жұмыс күні ішінде цифрлық платформада тіркеуді жүзеге асырады.</w:t>
      </w:r>
    </w:p>
    <w:p>
      <w:pPr>
        <w:spacing w:after="0"/>
        <w:ind w:left="0"/>
        <w:jc w:val="both"/>
      </w:pPr>
      <w:r>
        <w:rPr>
          <w:rFonts w:ascii="Times New Roman"/>
          <w:b w:val="false"/>
          <w:i w:val="false"/>
          <w:color w:val="000000"/>
          <w:sz w:val="28"/>
        </w:rPr>
        <w:t>
      Тану орталықтары аккредиттеу туралы аттестатты алған күннен бастап 5 жұмыс күні ішінде цифрлық платформада тіркеу рәсімінен өтеді.</w:t>
      </w:r>
    </w:p>
    <w:p>
      <w:pPr>
        <w:spacing w:after="0"/>
        <w:ind w:left="0"/>
        <w:jc w:val="both"/>
      </w:pPr>
      <w:r>
        <w:rPr>
          <w:rFonts w:ascii="Times New Roman"/>
          <w:b w:val="false"/>
          <w:i w:val="false"/>
          <w:color w:val="000000"/>
          <w:sz w:val="28"/>
        </w:rPr>
        <w:t>
      Кандидаттар өздерінің кәсіптік біліктіліктерін тану үшін өтінішті бастама жасаған күннен бастап бір рет цифрлық платформада тіркеу рәсімінен өтеді.</w:t>
      </w:r>
    </w:p>
    <w:bookmarkStart w:name="z36" w:id="31"/>
    <w:p>
      <w:pPr>
        <w:spacing w:after="0"/>
        <w:ind w:left="0"/>
        <w:jc w:val="both"/>
      </w:pPr>
      <w:r>
        <w:rPr>
          <w:rFonts w:ascii="Times New Roman"/>
          <w:b w:val="false"/>
          <w:i w:val="false"/>
          <w:color w:val="000000"/>
          <w:sz w:val="28"/>
        </w:rPr>
        <w:t>
      5. Цифрлық платформаға кіру веб және мобильді нұсқаларда қол жетімді. Цифрлық платформа қазақ және орыс тілдерінде жұмыс істейді.</w:t>
      </w:r>
    </w:p>
    <w:bookmarkEnd w:id="31"/>
    <w:bookmarkStart w:name="z37" w:id="32"/>
    <w:p>
      <w:pPr>
        <w:spacing w:after="0"/>
        <w:ind w:left="0"/>
        <w:jc w:val="left"/>
      </w:pPr>
      <w:r>
        <w:rPr>
          <w:rFonts w:ascii="Times New Roman"/>
          <w:b/>
          <w:i w:val="false"/>
          <w:color w:val="000000"/>
        </w:rPr>
        <w:t xml:space="preserve"> 2-тарау. Цифрлық платформаны қалыптастыру тәртібі</w:t>
      </w:r>
    </w:p>
    <w:bookmarkEnd w:id="32"/>
    <w:bookmarkStart w:name="z38" w:id="33"/>
    <w:p>
      <w:pPr>
        <w:spacing w:after="0"/>
        <w:ind w:left="0"/>
        <w:jc w:val="both"/>
      </w:pPr>
      <w:r>
        <w:rPr>
          <w:rFonts w:ascii="Times New Roman"/>
          <w:b w:val="false"/>
          <w:i w:val="false"/>
          <w:color w:val="000000"/>
          <w:sz w:val="28"/>
        </w:rPr>
        <w:t>
      6. Уәкілетті органмен келісу бойынша Ұлттық орган жүзеге асыратын цифрлық платформаны қалыптастыру ҰБЖ базалық құралдары бойынша ақпараттың бірыңғай көзін, кәсіптік біліктілікті тану саласындағы нормативтік құқықтық, ақпараттық және әдіснамалық базаны, ҰБЖ қатысушыларының қызметі туралы ақпарат пен деректерді құруға бағытталған.</w:t>
      </w:r>
    </w:p>
    <w:bookmarkEnd w:id="33"/>
    <w:p>
      <w:pPr>
        <w:spacing w:after="0"/>
        <w:ind w:left="0"/>
        <w:jc w:val="both"/>
      </w:pPr>
      <w:r>
        <w:rPr>
          <w:rFonts w:ascii="Times New Roman"/>
          <w:b w:val="false"/>
          <w:i w:val="false"/>
          <w:color w:val="000000"/>
          <w:sz w:val="28"/>
        </w:rPr>
        <w:t>
      Ақпаратты цифрлық платформада орналастыруды Еңбек ресурстарын дамыту орталығы (бұдан әрі – әкімші) жүзеге асырады.</w:t>
      </w:r>
    </w:p>
    <w:bookmarkStart w:name="z39" w:id="34"/>
    <w:p>
      <w:pPr>
        <w:spacing w:after="0"/>
        <w:ind w:left="0"/>
        <w:jc w:val="both"/>
      </w:pPr>
      <w:r>
        <w:rPr>
          <w:rFonts w:ascii="Times New Roman"/>
          <w:b w:val="false"/>
          <w:i w:val="false"/>
          <w:color w:val="000000"/>
          <w:sz w:val="28"/>
        </w:rPr>
        <w:t>
      7. Цифрлық платформаны қалыптастыру үшін Ұлттық органға:</w:t>
      </w:r>
    </w:p>
    <w:bookmarkEnd w:id="34"/>
    <w:bookmarkStart w:name="z40" w:id="35"/>
    <w:p>
      <w:pPr>
        <w:spacing w:after="0"/>
        <w:ind w:left="0"/>
        <w:jc w:val="both"/>
      </w:pPr>
      <w:r>
        <w:rPr>
          <w:rFonts w:ascii="Times New Roman"/>
          <w:b w:val="false"/>
          <w:i w:val="false"/>
          <w:color w:val="000000"/>
          <w:sz w:val="28"/>
        </w:rPr>
        <w:t>
      1) уәкілетті орган: ҰБШ мен ҰКС – 1 рет және ҰБШ мен ҰКС-ға өзгерістер және толықтырулар енгізілген жағдайда одан әрі; кәсіптер тізілімін – жартыжылдықта 1 рет, оларды өзінің ресми интернет-ресурсында орналастыра отырып, Кәсіптік біліктілік жөніндегі ұлттық кеңестің (бұдан әрі – Ұлттық кеңес) қызметі туралы ақпаратты – жартыжылдықта 1 рет; кәсіптік біліктілікті тану саласындағы нормативтік құқықтық актілерді – 1 рет және өзгерістер мен толықтырулар енгізілген жағдайда одан әрі;</w:t>
      </w:r>
    </w:p>
    <w:bookmarkEnd w:id="35"/>
    <w:bookmarkStart w:name="z41" w:id="36"/>
    <w:p>
      <w:pPr>
        <w:spacing w:after="0"/>
        <w:ind w:left="0"/>
        <w:jc w:val="both"/>
      </w:pPr>
      <w:r>
        <w:rPr>
          <w:rFonts w:ascii="Times New Roman"/>
          <w:b w:val="false"/>
          <w:i w:val="false"/>
          <w:color w:val="000000"/>
          <w:sz w:val="28"/>
        </w:rPr>
        <w:t xml:space="preserve">
      2) мемлекеттік органдар: СБШ – Заңның 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уәкілетті орган бекіткен Салалық біліктілік шеңберлерін әзірлеу және (немесе) жаңарту қағидаларында айқындалған мерзімдерде; бекітілген кәсіптік стандарттарды – Заңның 5-бабы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сәйкес уәкілетті орган бекіткен Кәсіптік стандарттарды әзірлеу және (немесе) жаңарту қағидаларында айқындалған мерзімдерде; кәсіптік біліктілік жөніндегі салалық кеңестер (бұдан әрі – салалық кеңес) және өзінің ресми интернет-ресурстарында орналастыра отырып, олардың қызметі туралы ақпаратты тоқсан сайын;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ғылым және жоғары білім саласындағы уәкілетті органдар – білім беру бағдарламаларының тізілімін жүргізетін ақпараттық жүйелермен интеграциялау арқылы жартыжылдықта 1 рет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Start w:name="z43" w:id="37"/>
    <w:p>
      <w:pPr>
        <w:spacing w:after="0"/>
        <w:ind w:left="0"/>
        <w:jc w:val="both"/>
      </w:pPr>
      <w:r>
        <w:rPr>
          <w:rFonts w:ascii="Times New Roman"/>
          <w:b w:val="false"/>
          <w:i w:val="false"/>
          <w:color w:val="000000"/>
          <w:sz w:val="28"/>
        </w:rPr>
        <w:t>
      4) Ұлттық палата және аккредиттеу жөніндегі орган: аккредиттелген тану орталықтары мен тану орталықтарының тізбесін, қайта бастауға жатпайтын аккредиттеу аттестаттарының қолданылуы, қажет болған жағдайда олардың құрылтайшылары (қатысушылары) туралы ай сайынғы мәліметтерді;</w:t>
      </w:r>
    </w:p>
    <w:bookmarkEnd w:id="37"/>
    <w:bookmarkStart w:name="z44" w:id="38"/>
    <w:p>
      <w:pPr>
        <w:spacing w:after="0"/>
        <w:ind w:left="0"/>
        <w:jc w:val="both"/>
      </w:pPr>
      <w:r>
        <w:rPr>
          <w:rFonts w:ascii="Times New Roman"/>
          <w:b w:val="false"/>
          <w:i w:val="false"/>
          <w:color w:val="000000"/>
          <w:sz w:val="28"/>
        </w:rPr>
        <w:t>
      5) тану орталықтары – кандидаттардың ай сайын кәсіптік біліктілікті тану рәсімінен өту қорытындылары туралы мәліметтерді:</w:t>
      </w:r>
    </w:p>
    <w:bookmarkEnd w:id="3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қалыптастырылған кәсіптік біліктілікті тану рәсімінен өткен жеке тұлғалар туралы дерекқорын;</w:t>
      </w:r>
    </w:p>
    <w:p>
      <w:pPr>
        <w:spacing w:after="0"/>
        <w:ind w:left="0"/>
        <w:jc w:val="both"/>
      </w:pPr>
      <w:r>
        <w:rPr>
          <w:rFonts w:ascii="Times New Roman"/>
          <w:b w:val="false"/>
          <w:i w:val="false"/>
          <w:color w:val="000000"/>
          <w:sz w:val="28"/>
        </w:rPr>
        <w:t>
      кәсіптік біліктілікті тану туралы берілген және күші жойылған құжаттар тізілімін ұсынады.</w:t>
      </w:r>
    </w:p>
    <w:bookmarkStart w:name="z45" w:id="39"/>
    <w:p>
      <w:pPr>
        <w:spacing w:after="0"/>
        <w:ind w:left="0"/>
        <w:jc w:val="both"/>
      </w:pPr>
      <w:r>
        <w:rPr>
          <w:rFonts w:ascii="Times New Roman"/>
          <w:b w:val="false"/>
          <w:i w:val="false"/>
          <w:color w:val="000000"/>
          <w:sz w:val="28"/>
        </w:rPr>
        <w:t>
      8. Ұлттық орган жоғарыда көрсетілген ақпаратты алғаннан кейін оны цифрлық платформада орналастыру үшін әкімшіге жібереді.</w:t>
      </w:r>
    </w:p>
    <w:bookmarkEnd w:id="39"/>
    <w:bookmarkStart w:name="z46" w:id="40"/>
    <w:p>
      <w:pPr>
        <w:spacing w:after="0"/>
        <w:ind w:left="0"/>
        <w:jc w:val="both"/>
      </w:pPr>
      <w:r>
        <w:rPr>
          <w:rFonts w:ascii="Times New Roman"/>
          <w:b w:val="false"/>
          <w:i w:val="false"/>
          <w:color w:val="000000"/>
          <w:sz w:val="28"/>
        </w:rPr>
        <w:t xml:space="preserve">
      9. Ұлттық орган цифрлық платформада алынған ақпаратты қалыптастырғаннан және орналастырғаннан кейін,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мерзімдерге уақтылы және сәйкес:</w:t>
      </w:r>
    </w:p>
    <w:bookmarkEnd w:id="40"/>
    <w:bookmarkStart w:name="z47" w:id="41"/>
    <w:p>
      <w:pPr>
        <w:spacing w:after="0"/>
        <w:ind w:left="0"/>
        <w:jc w:val="both"/>
      </w:pPr>
      <w:r>
        <w:rPr>
          <w:rFonts w:ascii="Times New Roman"/>
          <w:b w:val="false"/>
          <w:i w:val="false"/>
          <w:color w:val="000000"/>
          <w:sz w:val="28"/>
        </w:rPr>
        <w:t>
      1) ҰБШ, ҰКС, СБШ, Ұлттық кеңестің және салалық кеңестердің қызметі туралы ақпаратты, кәсіптік біліктілікті тану саласындағы нормативтік құқықтық актілерді, аккредиттелген тану орталықтарының тізілімін жаңартуды;</w:t>
      </w:r>
    </w:p>
    <w:bookmarkEnd w:id="41"/>
    <w:bookmarkStart w:name="z48" w:id="42"/>
    <w:p>
      <w:pPr>
        <w:spacing w:after="0"/>
        <w:ind w:left="0"/>
        <w:jc w:val="both"/>
      </w:pPr>
      <w:r>
        <w:rPr>
          <w:rFonts w:ascii="Times New Roman"/>
          <w:b w:val="false"/>
          <w:i w:val="false"/>
          <w:color w:val="000000"/>
          <w:sz w:val="28"/>
        </w:rPr>
        <w:t>
      2) кәсіптер тізілімін жүргізуді және жаңартуды;</w:t>
      </w:r>
    </w:p>
    <w:bookmarkEnd w:id="42"/>
    <w:bookmarkStart w:name="z49" w:id="43"/>
    <w:p>
      <w:pPr>
        <w:spacing w:after="0"/>
        <w:ind w:left="0"/>
        <w:jc w:val="both"/>
      </w:pPr>
      <w:r>
        <w:rPr>
          <w:rFonts w:ascii="Times New Roman"/>
          <w:b w:val="false"/>
          <w:i w:val="false"/>
          <w:color w:val="000000"/>
          <w:sz w:val="28"/>
        </w:rPr>
        <w:t>
      3) бекітілген кәсіптік стандарттардың тізбесін жүргізуді;</w:t>
      </w:r>
    </w:p>
    <w:bookmarkEnd w:id="43"/>
    <w:bookmarkStart w:name="z50" w:id="44"/>
    <w:p>
      <w:pPr>
        <w:spacing w:after="0"/>
        <w:ind w:left="0"/>
        <w:jc w:val="both"/>
      </w:pPr>
      <w:r>
        <w:rPr>
          <w:rFonts w:ascii="Times New Roman"/>
          <w:b w:val="false"/>
          <w:i w:val="false"/>
          <w:color w:val="000000"/>
          <w:sz w:val="28"/>
        </w:rPr>
        <w:t>
      4) кәсіптік стандарттарды сараптауды;</w:t>
      </w:r>
    </w:p>
    <w:bookmarkEnd w:id="44"/>
    <w:bookmarkStart w:name="z51" w:id="45"/>
    <w:p>
      <w:pPr>
        <w:spacing w:after="0"/>
        <w:ind w:left="0"/>
        <w:jc w:val="both"/>
      </w:pPr>
      <w:r>
        <w:rPr>
          <w:rFonts w:ascii="Times New Roman"/>
          <w:b w:val="false"/>
          <w:i w:val="false"/>
          <w:color w:val="000000"/>
          <w:sz w:val="28"/>
        </w:rPr>
        <w:t>
      5) ҰБЖ базалық құралдарын әзірлеу бойынша оқытуды жүргізуді, тақырыптар мен оқыту кестесін орналастыруды жүзеге асырады.</w:t>
      </w:r>
    </w:p>
    <w:bookmarkEnd w:id="45"/>
    <w:bookmarkStart w:name="z52" w:id="46"/>
    <w:p>
      <w:pPr>
        <w:spacing w:after="0"/>
        <w:ind w:left="0"/>
        <w:jc w:val="both"/>
      </w:pPr>
      <w:r>
        <w:rPr>
          <w:rFonts w:ascii="Times New Roman"/>
          <w:b w:val="false"/>
          <w:i w:val="false"/>
          <w:color w:val="000000"/>
          <w:sz w:val="28"/>
        </w:rPr>
        <w:t>
      10. Цифрлық платформаның пайдаланушылары мен келушілерін хабардар ету үшін Ұлттық орган:</w:t>
      </w:r>
    </w:p>
    <w:bookmarkEnd w:id="46"/>
    <w:bookmarkStart w:name="z53" w:id="47"/>
    <w:p>
      <w:pPr>
        <w:spacing w:after="0"/>
        <w:ind w:left="0"/>
        <w:jc w:val="both"/>
      </w:pPr>
      <w:r>
        <w:rPr>
          <w:rFonts w:ascii="Times New Roman"/>
          <w:b w:val="false"/>
          <w:i w:val="false"/>
          <w:color w:val="000000"/>
          <w:sz w:val="28"/>
        </w:rPr>
        <w:t>
      1) цифрлық платформаның функционалдық мүмкіндіктері туралы ақпаратты;</w:t>
      </w:r>
    </w:p>
    <w:bookmarkEnd w:id="47"/>
    <w:bookmarkStart w:name="z54" w:id="48"/>
    <w:p>
      <w:pPr>
        <w:spacing w:after="0"/>
        <w:ind w:left="0"/>
        <w:jc w:val="both"/>
      </w:pPr>
      <w:r>
        <w:rPr>
          <w:rFonts w:ascii="Times New Roman"/>
          <w:b w:val="false"/>
          <w:i w:val="false"/>
          <w:color w:val="000000"/>
          <w:sz w:val="28"/>
        </w:rPr>
        <w:t>
      2) өз қызметі туралы ақпаратты;</w:t>
      </w:r>
    </w:p>
    <w:bookmarkEnd w:id="48"/>
    <w:bookmarkStart w:name="z55" w:id="49"/>
    <w:p>
      <w:pPr>
        <w:spacing w:after="0"/>
        <w:ind w:left="0"/>
        <w:jc w:val="both"/>
      </w:pPr>
      <w:r>
        <w:rPr>
          <w:rFonts w:ascii="Times New Roman"/>
          <w:b w:val="false"/>
          <w:i w:val="false"/>
          <w:color w:val="000000"/>
          <w:sz w:val="28"/>
        </w:rPr>
        <w:t>
      3) ҰБЖ базалық құралдарын әзірлеуге және (немесе) жаңартуға арналған шаблондар және (немесе) макеттерді;</w:t>
      </w:r>
    </w:p>
    <w:bookmarkEnd w:id="49"/>
    <w:bookmarkStart w:name="z56" w:id="50"/>
    <w:p>
      <w:pPr>
        <w:spacing w:after="0"/>
        <w:ind w:left="0"/>
        <w:jc w:val="both"/>
      </w:pPr>
      <w:r>
        <w:rPr>
          <w:rFonts w:ascii="Times New Roman"/>
          <w:b w:val="false"/>
          <w:i w:val="false"/>
          <w:color w:val="000000"/>
          <w:sz w:val="28"/>
        </w:rPr>
        <w:t>
      4) мәтіндік және бейне форматтағы нұсқауларды тұрақты негізде цифрлық платформада орналастыруды және жаңартуды қамтамасыз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Ұлттық органның цифрлық платформада өзге де ақпаратты, материалдар мен деректерді қалыптастыру және орналастыру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ақпараттандыру, дербес деректер және оларды қорғау саласындағы заңнамасына сәйкес уәкілетті органмен келісу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Цифрлық платформаны қолдап отыру, оған жүйелік-техникалық қызмет көрсету тәртібі және оны өзге ақпараттық жүйелермен интеграциялау</w:t>
      </w:r>
    </w:p>
    <w:bookmarkStart w:name="z59" w:id="51"/>
    <w:p>
      <w:pPr>
        <w:spacing w:after="0"/>
        <w:ind w:left="0"/>
        <w:jc w:val="both"/>
      </w:pPr>
      <w:r>
        <w:rPr>
          <w:rFonts w:ascii="Times New Roman"/>
          <w:b w:val="false"/>
          <w:i w:val="false"/>
          <w:color w:val="000000"/>
          <w:sz w:val="28"/>
        </w:rPr>
        <w:t>
      12. Цифрлық платформаны қолдап отыру және жүйелік-техникалық қызмет көрсетуді әкімші жүзеге асырады.</w:t>
      </w:r>
    </w:p>
    <w:bookmarkEnd w:id="51"/>
    <w:bookmarkStart w:name="z60" w:id="52"/>
    <w:p>
      <w:pPr>
        <w:spacing w:after="0"/>
        <w:ind w:left="0"/>
        <w:jc w:val="both"/>
      </w:pPr>
      <w:r>
        <w:rPr>
          <w:rFonts w:ascii="Times New Roman"/>
          <w:b w:val="false"/>
          <w:i w:val="false"/>
          <w:color w:val="000000"/>
          <w:sz w:val="28"/>
        </w:rPr>
        <w:t>
      13. Цифрлық платформаны қолдап отыру және жүйелік-техникалық қызмет көрсету шеңберінде әкімші:</w:t>
      </w:r>
    </w:p>
    <w:bookmarkEnd w:id="52"/>
    <w:bookmarkStart w:name="z61" w:id="53"/>
    <w:p>
      <w:pPr>
        <w:spacing w:after="0"/>
        <w:ind w:left="0"/>
        <w:jc w:val="both"/>
      </w:pPr>
      <w:r>
        <w:rPr>
          <w:rFonts w:ascii="Times New Roman"/>
          <w:b w:val="false"/>
          <w:i w:val="false"/>
          <w:color w:val="000000"/>
          <w:sz w:val="28"/>
        </w:rPr>
        <w:t>
      1) мерекелер мен демалыс күндерін қоса алғанда, цифрлық платформаның тәулік бойы үздіксіз жұмыс істеуін;</w:t>
      </w:r>
    </w:p>
    <w:bookmarkEnd w:id="53"/>
    <w:bookmarkStart w:name="z62" w:id="54"/>
    <w:p>
      <w:pPr>
        <w:spacing w:after="0"/>
        <w:ind w:left="0"/>
        <w:jc w:val="both"/>
      </w:pPr>
      <w:r>
        <w:rPr>
          <w:rFonts w:ascii="Times New Roman"/>
          <w:b w:val="false"/>
          <w:i w:val="false"/>
          <w:color w:val="000000"/>
          <w:sz w:val="28"/>
        </w:rPr>
        <w:t>
      2) цифрлық платформадағы ақпараттың сақталуын, қорғалуын, істен шығу немесе ақпарат зақымданған жағдайда қалпына келтірілуін, резервтік көшіруді;</w:t>
      </w:r>
    </w:p>
    <w:bookmarkEnd w:id="54"/>
    <w:bookmarkStart w:name="z63" w:id="55"/>
    <w:p>
      <w:pPr>
        <w:spacing w:after="0"/>
        <w:ind w:left="0"/>
        <w:jc w:val="both"/>
      </w:pPr>
      <w:r>
        <w:rPr>
          <w:rFonts w:ascii="Times New Roman"/>
          <w:b w:val="false"/>
          <w:i w:val="false"/>
          <w:color w:val="000000"/>
          <w:sz w:val="28"/>
        </w:rPr>
        <w:t>
      3) өтініштердің шешілуі шеңберінде цифрлық платформаны бағдарламалық қамтамасыз етуге түзетулер енгізуді, түрлендіру және ақауларын жоюды, жаңғырту жүргізбей және қосымша функционалдық талаптарды іске асырмай және оның тұтастығы сақталған кезде цифрлық платформаның техникалық іркілістерін жедел жоюды;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органдардың ақпараттық жүйелерімен және ақпараттандырудың өзге де объектілерімен өзара іс-қимыл жасау;</w:t>
      </w:r>
    </w:p>
    <w:bookmarkStart w:name="z65" w:id="56"/>
    <w:p>
      <w:pPr>
        <w:spacing w:after="0"/>
        <w:ind w:left="0"/>
        <w:jc w:val="both"/>
      </w:pPr>
      <w:r>
        <w:rPr>
          <w:rFonts w:ascii="Times New Roman"/>
          <w:b w:val="false"/>
          <w:i w:val="false"/>
          <w:color w:val="000000"/>
          <w:sz w:val="28"/>
        </w:rPr>
        <w:t>
      5) цифрлық платформаның жай-күйіне аудит жүргізу қамтамасыз етеді.</w:t>
      </w:r>
    </w:p>
    <w:bookmarkEnd w:id="56"/>
    <w:bookmarkStart w:name="z66" w:id="57"/>
    <w:p>
      <w:pPr>
        <w:spacing w:after="0"/>
        <w:ind w:left="0"/>
        <w:jc w:val="both"/>
      </w:pPr>
      <w:r>
        <w:rPr>
          <w:rFonts w:ascii="Times New Roman"/>
          <w:b w:val="false"/>
          <w:i w:val="false"/>
          <w:color w:val="000000"/>
          <w:sz w:val="28"/>
        </w:rPr>
        <w:t>
      14. Цифрлық платформаның жұмысында техникалық ақаудың пайда болуы туралы ақпарат көздері мыналар:</w:t>
      </w:r>
    </w:p>
    <w:bookmarkEnd w:id="57"/>
    <w:bookmarkStart w:name="z67"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кері байланыс нысаны арқылы берілген пайдаланушылардың хабарламалары;</w:t>
      </w:r>
    </w:p>
    <w:bookmarkEnd w:id="58"/>
    <w:bookmarkStart w:name="z68" w:id="59"/>
    <w:p>
      <w:pPr>
        <w:spacing w:after="0"/>
        <w:ind w:left="0"/>
        <w:jc w:val="both"/>
      </w:pPr>
      <w:r>
        <w:rPr>
          <w:rFonts w:ascii="Times New Roman"/>
          <w:b w:val="false"/>
          <w:i w:val="false"/>
          <w:color w:val="000000"/>
          <w:sz w:val="28"/>
        </w:rPr>
        <w:t>
      2) цифрлық платформаның жұмыс істеуіне мониторинг жүргізетін әкімші қызметкерлерінің хабарламасы;</w:t>
      </w:r>
    </w:p>
    <w:bookmarkEnd w:id="59"/>
    <w:bookmarkStart w:name="z69" w:id="60"/>
    <w:p>
      <w:pPr>
        <w:spacing w:after="0"/>
        <w:ind w:left="0"/>
        <w:jc w:val="both"/>
      </w:pPr>
      <w:r>
        <w:rPr>
          <w:rFonts w:ascii="Times New Roman"/>
          <w:b w:val="false"/>
          <w:i w:val="false"/>
          <w:color w:val="000000"/>
          <w:sz w:val="28"/>
        </w:rPr>
        <w:t>
      3) функционалдың жұмыс қабілеттілігі мен қолжетімділігін айқындау үшін пайдаланылатын, техникалық ақауды анықтаған цифрлық платформаның ақауларын мониторингтеу және анықтау жөніндегі бағдарламалық-аппараттық құралдар;</w:t>
      </w:r>
    </w:p>
    <w:bookmarkEnd w:id="60"/>
    <w:bookmarkStart w:name="z70" w:id="61"/>
    <w:p>
      <w:pPr>
        <w:spacing w:after="0"/>
        <w:ind w:left="0"/>
        <w:jc w:val="both"/>
      </w:pPr>
      <w:r>
        <w:rPr>
          <w:rFonts w:ascii="Times New Roman"/>
          <w:b w:val="false"/>
          <w:i w:val="false"/>
          <w:color w:val="000000"/>
          <w:sz w:val="28"/>
        </w:rPr>
        <w:t>
      4) техникалық іркілістің туындағанын немесе туындау мүмкіндігін куәландыратын жазбалар тіркелетін цифрлық платформаның жүйелік журналдары;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әкімшінің жедел ақпараттық қауіпсіздік орталығы.</w:t>
      </w:r>
    </w:p>
    <w:bookmarkStart w:name="z72" w:id="62"/>
    <w:p>
      <w:pPr>
        <w:spacing w:after="0"/>
        <w:ind w:left="0"/>
        <w:jc w:val="both"/>
      </w:pPr>
      <w:r>
        <w:rPr>
          <w:rFonts w:ascii="Times New Roman"/>
          <w:b w:val="false"/>
          <w:i w:val="false"/>
          <w:color w:val="000000"/>
          <w:sz w:val="28"/>
        </w:rPr>
        <w:t xml:space="preserve">
      15. Цифрлық платформаны пайдалану бойынша мәселелер (проблемалар) туындаған кезде пайдаланушы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цифрлық платформада әкімшінің қолдау қызметіне өтінім береді.</w:t>
      </w:r>
    </w:p>
    <w:bookmarkEnd w:id="62"/>
    <w:bookmarkStart w:name="z73" w:id="63"/>
    <w:p>
      <w:pPr>
        <w:spacing w:after="0"/>
        <w:ind w:left="0"/>
        <w:jc w:val="both"/>
      </w:pPr>
      <w:r>
        <w:rPr>
          <w:rFonts w:ascii="Times New Roman"/>
          <w:b w:val="false"/>
          <w:i w:val="false"/>
          <w:color w:val="000000"/>
          <w:sz w:val="28"/>
        </w:rPr>
        <w:t>
      16. Өтінімді пайдаланушы берген күннен бастап оны қарау мерзімі үш жұмыс күнінен аспайды. Өтінімді қарау мерзімі мынадай жағдайларда ұзарады:</w:t>
      </w:r>
    </w:p>
    <w:bookmarkEnd w:id="63"/>
    <w:bookmarkStart w:name="z74" w:id="64"/>
    <w:p>
      <w:pPr>
        <w:spacing w:after="0"/>
        <w:ind w:left="0"/>
        <w:jc w:val="both"/>
      </w:pPr>
      <w:r>
        <w:rPr>
          <w:rFonts w:ascii="Times New Roman"/>
          <w:b w:val="false"/>
          <w:i w:val="false"/>
          <w:color w:val="000000"/>
          <w:sz w:val="28"/>
        </w:rPr>
        <w:t>
      1) бағдарламалық қамтылымдағы ақаулар түзетілгенде немесе жойылғанда – он жұмыс күніне дейін;</w:t>
      </w:r>
    </w:p>
    <w:bookmarkEnd w:id="64"/>
    <w:bookmarkStart w:name="z75" w:id="65"/>
    <w:p>
      <w:pPr>
        <w:spacing w:after="0"/>
        <w:ind w:left="0"/>
        <w:jc w:val="both"/>
      </w:pPr>
      <w:r>
        <w:rPr>
          <w:rFonts w:ascii="Times New Roman"/>
          <w:b w:val="false"/>
          <w:i w:val="false"/>
          <w:color w:val="000000"/>
          <w:sz w:val="28"/>
        </w:rPr>
        <w:t>
      2) пайдаланушының өтініш бергенде егер себебі цифрлық платформаның жұмыс істеуіне байланысты болса – жиырма жұмыс күніне дейін.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Цифрлық платформаны өзге ақпараттық жүйелермен интеграциялау Қазақстан Республикасы Ақпарат және коммуникациялар министрінің міндетін атқарушы 2018 жылғы 29 наурыздағы №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айқындалған тәртіппен жүзеге асырылады.</w:t>
      </w:r>
    </w:p>
    <w:bookmarkStart w:name="z77" w:id="66"/>
    <w:p>
      <w:pPr>
        <w:spacing w:after="0"/>
        <w:ind w:left="0"/>
        <w:jc w:val="left"/>
      </w:pPr>
      <w:r>
        <w:rPr>
          <w:rFonts w:ascii="Times New Roman"/>
          <w:b/>
          <w:i w:val="false"/>
          <w:color w:val="000000"/>
        </w:rPr>
        <w:t xml:space="preserve"> 4-тарау. ҰБЖ мәселелері бойынша деректерді талдау және өңдеу тәртібі</w:t>
      </w:r>
    </w:p>
    <w:bookmarkEnd w:id="66"/>
    <w:bookmarkStart w:name="z78" w:id="67"/>
    <w:p>
      <w:pPr>
        <w:spacing w:after="0"/>
        <w:ind w:left="0"/>
        <w:jc w:val="both"/>
      </w:pPr>
      <w:r>
        <w:rPr>
          <w:rFonts w:ascii="Times New Roman"/>
          <w:b w:val="false"/>
          <w:i w:val="false"/>
          <w:color w:val="000000"/>
          <w:sz w:val="28"/>
        </w:rPr>
        <w:t>
      18. ҰБЖ мәселелері бойынша деректерді талдауды және өңдеуді Ұлттық орган уәкілетті органмен келісу бойынша және (немесе) цифрлық платформада пайдалана отырып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ҰБЖ мәселелері бойынша деректерді талдау мен өңдеуді жүргізу үшін Ұлттық орган цифрлық платформада орналастырылған ақпаратты, </w:t>
      </w:r>
      <w:r>
        <w:rPr>
          <w:rFonts w:ascii="Times New Roman"/>
          <w:b w:val="false"/>
          <w:i w:val="false"/>
          <w:color w:val="000000"/>
          <w:sz w:val="28"/>
        </w:rPr>
        <w:t>Заңға</w:t>
      </w:r>
      <w:r>
        <w:rPr>
          <w:rFonts w:ascii="Times New Roman"/>
          <w:b w:val="false"/>
          <w:i w:val="false"/>
          <w:color w:val="000000"/>
          <w:sz w:val="28"/>
        </w:rPr>
        <w:t xml:space="preserve"> сәйкес ҰБЖ қатысушыларынан, мемлекеттік органдардың ашық көздерінен, дерекқорларынан және статистикасынан алынған өзге де ақпарат пен деректерді және Қазақстан Республикасының ақпараттандыру, дербес деректер және оларды қорғау саласындағы заңнамасына сәйкес өзге де ақпараттық ресурстарды жинауды, жинақтауды және мониторингтеуді жүзеге асырады.</w:t>
      </w:r>
    </w:p>
    <w:bookmarkStart w:name="z80" w:id="68"/>
    <w:p>
      <w:pPr>
        <w:spacing w:after="0"/>
        <w:ind w:left="0"/>
        <w:jc w:val="both"/>
      </w:pPr>
      <w:r>
        <w:rPr>
          <w:rFonts w:ascii="Times New Roman"/>
          <w:b w:val="false"/>
          <w:i w:val="false"/>
          <w:color w:val="000000"/>
          <w:sz w:val="28"/>
        </w:rPr>
        <w:t xml:space="preserve">
      20. ҰБЖ мәселелері бойынша деректерді талдау және өңдеу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ақпарат пен деректер негізінде жүзеге асырылады және мыналарды қамтиды:</w:t>
      </w:r>
    </w:p>
    <w:bookmarkEnd w:id="68"/>
    <w:bookmarkStart w:name="z81" w:id="69"/>
    <w:p>
      <w:pPr>
        <w:spacing w:after="0"/>
        <w:ind w:left="0"/>
        <w:jc w:val="both"/>
      </w:pPr>
      <w:r>
        <w:rPr>
          <w:rFonts w:ascii="Times New Roman"/>
          <w:b w:val="false"/>
          <w:i w:val="false"/>
          <w:color w:val="000000"/>
          <w:sz w:val="28"/>
        </w:rPr>
        <w:t>
      1) ағымдағы жағдайдың сипаттамасы;</w:t>
      </w:r>
    </w:p>
    <w:bookmarkEnd w:id="69"/>
    <w:bookmarkStart w:name="z82" w:id="70"/>
    <w:p>
      <w:pPr>
        <w:spacing w:after="0"/>
        <w:ind w:left="0"/>
        <w:jc w:val="both"/>
      </w:pPr>
      <w:r>
        <w:rPr>
          <w:rFonts w:ascii="Times New Roman"/>
          <w:b w:val="false"/>
          <w:i w:val="false"/>
          <w:color w:val="000000"/>
          <w:sz w:val="28"/>
        </w:rPr>
        <w:t>
      2) проблемалық мәселелер;</w:t>
      </w:r>
    </w:p>
    <w:bookmarkEnd w:id="70"/>
    <w:bookmarkStart w:name="z83" w:id="71"/>
    <w:p>
      <w:pPr>
        <w:spacing w:after="0"/>
        <w:ind w:left="0"/>
        <w:jc w:val="both"/>
      </w:pPr>
      <w:r>
        <w:rPr>
          <w:rFonts w:ascii="Times New Roman"/>
          <w:b w:val="false"/>
          <w:i w:val="false"/>
          <w:color w:val="000000"/>
          <w:sz w:val="28"/>
        </w:rPr>
        <w:t>
      3) ұсыныстар мен ұсынымдар;</w:t>
      </w:r>
    </w:p>
    <w:bookmarkEnd w:id="71"/>
    <w:bookmarkStart w:name="z84" w:id="72"/>
    <w:p>
      <w:pPr>
        <w:spacing w:after="0"/>
        <w:ind w:left="0"/>
        <w:jc w:val="both"/>
      </w:pPr>
      <w:r>
        <w:rPr>
          <w:rFonts w:ascii="Times New Roman"/>
          <w:b w:val="false"/>
          <w:i w:val="false"/>
          <w:color w:val="000000"/>
          <w:sz w:val="28"/>
        </w:rPr>
        <w:t>
      4) сандық көрсеткіштер.</w:t>
      </w:r>
    </w:p>
    <w:bookmarkEnd w:id="72"/>
    <w:bookmarkStart w:name="z85" w:id="73"/>
    <w:p>
      <w:pPr>
        <w:spacing w:after="0"/>
        <w:ind w:left="0"/>
        <w:jc w:val="both"/>
      </w:pPr>
      <w:r>
        <w:rPr>
          <w:rFonts w:ascii="Times New Roman"/>
          <w:b w:val="false"/>
          <w:i w:val="false"/>
          <w:color w:val="000000"/>
          <w:sz w:val="28"/>
        </w:rPr>
        <w:t>
      21. Ұлттық орган жыл сайын 15 желтоқсаннан кешіктірмей уәкілетті органға ҰБЖ мәселелері бойынша деректерді талдау және өңдеу қорытындылары бойынша ақпарат береді.</w:t>
      </w:r>
    </w:p>
    <w:bookmarkEnd w:id="73"/>
    <w:bookmarkStart w:name="z86" w:id="74"/>
    <w:p>
      <w:pPr>
        <w:spacing w:after="0"/>
        <w:ind w:left="0"/>
        <w:jc w:val="both"/>
      </w:pPr>
      <w:r>
        <w:rPr>
          <w:rFonts w:ascii="Times New Roman"/>
          <w:b w:val="false"/>
          <w:i w:val="false"/>
          <w:color w:val="000000"/>
          <w:sz w:val="28"/>
        </w:rPr>
        <w:t>
      22. ҰБЖ мәселелері бойынша деректерді талдау және өңдеу қорытындылары бойынша ақпаратты уәкілетті орган ҰБЖ қалыптастыру және дамыту кезінде пайдаланады.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Қосымшаның жоғарғы оң жақ бұрышы жаңа редакцияда көзделген - ҚР Еңбек және халықты әлеуметтік қорғау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біліктілік жүйесінің </w:t>
            </w:r>
            <w:r>
              <w:br/>
            </w:r>
            <w:r>
              <w:rPr>
                <w:rFonts w:ascii="Times New Roman"/>
                <w:b w:val="false"/>
                <w:i w:val="false"/>
                <w:color w:val="000000"/>
                <w:sz w:val="20"/>
              </w:rPr>
              <w:t xml:space="preserve">цифрлық платформасын </w:t>
            </w:r>
            <w:r>
              <w:br/>
            </w:r>
            <w:r>
              <w:rPr>
                <w:rFonts w:ascii="Times New Roman"/>
                <w:b w:val="false"/>
                <w:i w:val="false"/>
                <w:color w:val="000000"/>
                <w:sz w:val="20"/>
              </w:rPr>
              <w:t xml:space="preserve">қалыптастыру, қолдап отыру </w:t>
            </w:r>
            <w:r>
              <w:br/>
            </w:r>
            <w:r>
              <w:rPr>
                <w:rFonts w:ascii="Times New Roman"/>
                <w:b w:val="false"/>
                <w:i w:val="false"/>
                <w:color w:val="000000"/>
                <w:sz w:val="20"/>
              </w:rPr>
              <w:t xml:space="preserve">және оған жүйелік-техникалық </w:t>
            </w:r>
            <w:r>
              <w:br/>
            </w:r>
            <w:r>
              <w:rPr>
                <w:rFonts w:ascii="Times New Roman"/>
                <w:b w:val="false"/>
                <w:i w:val="false"/>
                <w:color w:val="000000"/>
                <w:sz w:val="20"/>
              </w:rPr>
              <w:t xml:space="preserve">қызмет көрсету, өзге де </w:t>
            </w:r>
            <w:r>
              <w:br/>
            </w:r>
            <w:r>
              <w:rPr>
                <w:rFonts w:ascii="Times New Roman"/>
                <w:b w:val="false"/>
                <w:i w:val="false"/>
                <w:color w:val="000000"/>
                <w:sz w:val="20"/>
              </w:rPr>
              <w:t xml:space="preserve">ақпараттық жүйелермен </w:t>
            </w:r>
            <w:r>
              <w:br/>
            </w:r>
            <w:r>
              <w:rPr>
                <w:rFonts w:ascii="Times New Roman"/>
                <w:b w:val="false"/>
                <w:i w:val="false"/>
                <w:color w:val="000000"/>
                <w:sz w:val="20"/>
              </w:rPr>
              <w:t xml:space="preserve">интеграциялау, сондай-ақ </w:t>
            </w:r>
            <w:r>
              <w:br/>
            </w:r>
            <w:r>
              <w:rPr>
                <w:rFonts w:ascii="Times New Roman"/>
                <w:b w:val="false"/>
                <w:i w:val="false"/>
                <w:color w:val="000000"/>
                <w:sz w:val="20"/>
              </w:rPr>
              <w:t xml:space="preserve">Ұлттық біліктілік жүйесінің </w:t>
            </w:r>
            <w:r>
              <w:br/>
            </w:r>
            <w:r>
              <w:rPr>
                <w:rFonts w:ascii="Times New Roman"/>
                <w:b w:val="false"/>
                <w:i w:val="false"/>
                <w:color w:val="000000"/>
                <w:sz w:val="20"/>
              </w:rPr>
              <w:t xml:space="preserve">мәселелері бойынша деректерді </w:t>
            </w:r>
            <w:r>
              <w:br/>
            </w:r>
            <w:r>
              <w:rPr>
                <w:rFonts w:ascii="Times New Roman"/>
                <w:b w:val="false"/>
                <w:i w:val="false"/>
                <w:color w:val="000000"/>
                <w:sz w:val="20"/>
              </w:rPr>
              <w:t xml:space="preserve">талдау және өңдеу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8" w:id="75"/>
    <w:p>
      <w:pPr>
        <w:spacing w:after="0"/>
        <w:ind w:left="0"/>
        <w:jc w:val="left"/>
      </w:pPr>
      <w:r>
        <w:rPr>
          <w:rFonts w:ascii="Times New Roman"/>
          <w:b/>
          <w:i w:val="false"/>
          <w:color w:val="000000"/>
        </w:rPr>
        <w:t xml:space="preserve"> Цифрлық платформаны пайдалану бойынша мәселелер (проблемалар) туындаған кезде пайдаланушының өтінімі</w:t>
      </w:r>
    </w:p>
    <w:bookmarkEnd w:id="75"/>
    <w:bookmarkStart w:name="z89" w:id="76"/>
    <w:p>
      <w:pPr>
        <w:spacing w:after="0"/>
        <w:ind w:left="0"/>
        <w:jc w:val="both"/>
      </w:pPr>
      <w:r>
        <w:rPr>
          <w:rFonts w:ascii="Times New Roman"/>
          <w:b w:val="false"/>
          <w:i w:val="false"/>
          <w:color w:val="000000"/>
          <w:sz w:val="28"/>
        </w:rPr>
        <w:t>
      Өтінімде мынадай мәліметтер көрсетіледі:</w:t>
      </w:r>
    </w:p>
    <w:bookmarkEnd w:id="76"/>
    <w:bookmarkStart w:name="z90" w:id="77"/>
    <w:p>
      <w:pPr>
        <w:spacing w:after="0"/>
        <w:ind w:left="0"/>
        <w:jc w:val="both"/>
      </w:pPr>
      <w:r>
        <w:rPr>
          <w:rFonts w:ascii="Times New Roman"/>
          <w:b w:val="false"/>
          <w:i w:val="false"/>
          <w:color w:val="000000"/>
          <w:sz w:val="28"/>
        </w:rPr>
        <w:t>
      1) Тегі, аты және әкесінің аты (бар болса) ____________________________</w:t>
      </w:r>
    </w:p>
    <w:bookmarkEnd w:id="77"/>
    <w:p>
      <w:pPr>
        <w:spacing w:after="0"/>
        <w:ind w:left="0"/>
        <w:jc w:val="both"/>
      </w:pPr>
      <w:r>
        <w:rPr>
          <w:rFonts w:ascii="Times New Roman"/>
          <w:b w:val="false"/>
          <w:i w:val="false"/>
          <w:color w:val="000000"/>
          <w:sz w:val="28"/>
        </w:rPr>
        <w:t>
      _____________________________________________________________________.</w:t>
      </w:r>
    </w:p>
    <w:bookmarkStart w:name="z91" w:id="78"/>
    <w:p>
      <w:pPr>
        <w:spacing w:after="0"/>
        <w:ind w:left="0"/>
        <w:jc w:val="both"/>
      </w:pPr>
      <w:r>
        <w:rPr>
          <w:rFonts w:ascii="Times New Roman"/>
          <w:b w:val="false"/>
          <w:i w:val="false"/>
          <w:color w:val="000000"/>
          <w:sz w:val="28"/>
        </w:rPr>
        <w:t>
      2) Жеке сәйкестендіру нөмірі ______________________________________,</w:t>
      </w:r>
    </w:p>
    <w:bookmarkEnd w:id="78"/>
    <w:p>
      <w:pPr>
        <w:spacing w:after="0"/>
        <w:ind w:left="0"/>
        <w:jc w:val="both"/>
      </w:pPr>
      <w:r>
        <w:rPr>
          <w:rFonts w:ascii="Times New Roman"/>
          <w:b w:val="false"/>
          <w:i w:val="false"/>
          <w:color w:val="000000"/>
          <w:sz w:val="28"/>
        </w:rPr>
        <w:t>
      пайдаланушының жеке бірегей идентификаторы (логин)</w:t>
      </w:r>
    </w:p>
    <w:p>
      <w:pPr>
        <w:spacing w:after="0"/>
        <w:ind w:left="0"/>
        <w:jc w:val="both"/>
      </w:pPr>
      <w:r>
        <w:rPr>
          <w:rFonts w:ascii="Times New Roman"/>
          <w:b w:val="false"/>
          <w:i w:val="false"/>
          <w:color w:val="000000"/>
          <w:sz w:val="28"/>
        </w:rPr>
        <w:t>
      ____________________________________________________________________.</w:t>
      </w:r>
    </w:p>
    <w:bookmarkStart w:name="z92" w:id="79"/>
    <w:p>
      <w:pPr>
        <w:spacing w:after="0"/>
        <w:ind w:left="0"/>
        <w:jc w:val="both"/>
      </w:pPr>
      <w:r>
        <w:rPr>
          <w:rFonts w:ascii="Times New Roman"/>
          <w:b w:val="false"/>
          <w:i w:val="false"/>
          <w:color w:val="000000"/>
          <w:sz w:val="28"/>
        </w:rPr>
        <w:t>
      3) пайдаланушының байланыс деректері: телефон нөмірі _______________,</w:t>
      </w:r>
    </w:p>
    <w:bookmarkEnd w:id="79"/>
    <w:p>
      <w:pPr>
        <w:spacing w:after="0"/>
        <w:ind w:left="0"/>
        <w:jc w:val="both"/>
      </w:pPr>
      <w:r>
        <w:rPr>
          <w:rFonts w:ascii="Times New Roman"/>
          <w:b w:val="false"/>
          <w:i w:val="false"/>
          <w:color w:val="000000"/>
          <w:sz w:val="28"/>
        </w:rPr>
        <w:t>
      электрондық пошта мекенжайы _________________________________________.</w:t>
      </w:r>
    </w:p>
    <w:bookmarkStart w:name="z93" w:id="80"/>
    <w:p>
      <w:pPr>
        <w:spacing w:after="0"/>
        <w:ind w:left="0"/>
        <w:jc w:val="both"/>
      </w:pPr>
      <w:r>
        <w:rPr>
          <w:rFonts w:ascii="Times New Roman"/>
          <w:b w:val="false"/>
          <w:i w:val="false"/>
          <w:color w:val="000000"/>
          <w:sz w:val="28"/>
        </w:rPr>
        <w:t>
      4) өтінім тақырыбы_______________________________________________</w:t>
      </w:r>
    </w:p>
    <w:bookmarkEnd w:id="80"/>
    <w:p>
      <w:pPr>
        <w:spacing w:after="0"/>
        <w:ind w:left="0"/>
        <w:jc w:val="both"/>
      </w:pPr>
      <w:r>
        <w:rPr>
          <w:rFonts w:ascii="Times New Roman"/>
          <w:b w:val="false"/>
          <w:i w:val="false"/>
          <w:color w:val="000000"/>
          <w:sz w:val="28"/>
        </w:rPr>
        <w:t>
      _____________________________________________________________________.</w:t>
      </w:r>
    </w:p>
    <w:bookmarkStart w:name="z94" w:id="81"/>
    <w:p>
      <w:pPr>
        <w:spacing w:after="0"/>
        <w:ind w:left="0"/>
        <w:jc w:val="both"/>
      </w:pPr>
      <w:r>
        <w:rPr>
          <w:rFonts w:ascii="Times New Roman"/>
          <w:b w:val="false"/>
          <w:i w:val="false"/>
          <w:color w:val="000000"/>
          <w:sz w:val="28"/>
        </w:rPr>
        <w:t xml:space="preserve">
      5) мәселені/проблеманы сипаттауға арналған еркін өріс </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5" w:id="82"/>
    <w:p>
      <w:pPr>
        <w:spacing w:after="0"/>
        <w:ind w:left="0"/>
        <w:jc w:val="both"/>
      </w:pPr>
      <w:r>
        <w:rPr>
          <w:rFonts w:ascii="Times New Roman"/>
          <w:b w:val="false"/>
          <w:i w:val="false"/>
          <w:color w:val="000000"/>
          <w:sz w:val="28"/>
        </w:rPr>
        <w:t>
      6) файлды тіркеу мүмкіндігі (бар болса).</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