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f2711" w14:textId="f3f27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біліктілік жүйесінің цифрлық платформасын қалыптастыру, қолдап отыру және оған жүйелік-техникалық қызмет көрсету, өзге де ақпараттық жүйелермен интеграциялау, сондай-ақ Ұлттық біліктілік жүйесінің мәселелері бойынша деректерді талдау және өңдеу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2023 жылғы 18 қыркүйектегі № 391 бұйрығы. Қазақстан Республикасының Әділет министрлігінде 2023 жылғы 21 қыркүйекте № 33449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тақырыбы жаңа редакцияда көзделген - ҚР Еңбек және халықты әлеуметтік қорғау министрінің 10.04.2026 </w:t>
      </w:r>
      <w:r>
        <w:rPr>
          <w:rFonts w:ascii="Times New Roman"/>
          <w:b w:val="false"/>
          <w:i w:val="false"/>
          <w:color w:val="ff0000"/>
          <w:sz w:val="28"/>
        </w:rPr>
        <w:t>№ 129</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"Кәсіптік біліктілік туралы" Қазақстан Республикасының Заңы 6-бабының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Еңбек және халықты әлеуметтік қорғау министрінің 10.04.2026 </w:t>
      </w:r>
      <w:r>
        <w:rPr>
          <w:rFonts w:ascii="Times New Roman"/>
          <w:b w:val="false"/>
          <w:i w:val="false"/>
          <w:color w:val="ff0000"/>
          <w:sz w:val="28"/>
        </w:rPr>
        <w:t>№ 129</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қоса беріліп отырған Ұлттық біліктілік жүйесінің цифрлық платформасын қалыптастыру, қолдап отыру және оған жүйелік-техникалық қызмет көрсету, өзге де ақпараттық жүйелермен интеграциялау, сондай-ақ Ұлттық біліктілік жүйесінің мәселелері бойынша деректерді талдау және өңдеу қағидалары бекітілсін.</w:t>
      </w:r>
    </w:p>
    <w:bookmarkStart w:name="z3" w:id="1"/>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Ұлттық біліктілік жүйесін дамыту және болжамдау департаменті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3"/>
    <w:bookmarkStart w:name="z6" w:id="4"/>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4"/>
    <w:bookmarkStart w:name="z7" w:id="5"/>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 Еңбек және халықты әлеуметтік қорғау вице-министріне жүктелсін. </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нарығын реттеу </w:t>
      </w:r>
    </w:p>
    <w:p>
      <w:pPr>
        <w:spacing w:after="0"/>
        <w:ind w:left="0"/>
        <w:jc w:val="both"/>
      </w:pPr>
      <w:r>
        <w:rPr>
          <w:rFonts w:ascii="Times New Roman"/>
          <w:b w:val="false"/>
          <w:i w:val="false"/>
          <w:color w:val="000000"/>
          <w:sz w:val="28"/>
        </w:rPr>
        <w:t>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Ақпарат және қоғамдық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Ғылым және жоғары</w:t>
      </w:r>
    </w:p>
    <w:p>
      <w:pPr>
        <w:spacing w:after="0"/>
        <w:ind w:left="0"/>
        <w:jc w:val="both"/>
      </w:pPr>
      <w:r>
        <w:rPr>
          <w:rFonts w:ascii="Times New Roman"/>
          <w:b w:val="false"/>
          <w:i w:val="false"/>
          <w:color w:val="000000"/>
          <w:sz w:val="28"/>
        </w:rPr>
        <w:t>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w:t>
      </w:r>
    </w:p>
    <w:p>
      <w:pPr>
        <w:spacing w:after="0"/>
        <w:ind w:left="0"/>
        <w:jc w:val="both"/>
      </w:pPr>
      <w:r>
        <w:rPr>
          <w:rFonts w:ascii="Times New Roman"/>
          <w:b w:val="false"/>
          <w:i w:val="false"/>
          <w:color w:val="000000"/>
          <w:sz w:val="28"/>
        </w:rPr>
        <w:t xml:space="preserve">
      инновациялар және аэроғарыш </w:t>
      </w:r>
    </w:p>
    <w:p>
      <w:pPr>
        <w:spacing w:after="0"/>
        <w:ind w:left="0"/>
        <w:jc w:val="both"/>
      </w:pPr>
      <w:r>
        <w:rPr>
          <w:rFonts w:ascii="Times New Roman"/>
          <w:b w:val="false"/>
          <w:i w:val="false"/>
          <w:color w:val="000000"/>
          <w:sz w:val="28"/>
        </w:rPr>
        <w:t>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Экология және табиғи </w:t>
      </w:r>
    </w:p>
    <w:p>
      <w:pPr>
        <w:spacing w:after="0"/>
        <w:ind w:left="0"/>
        <w:jc w:val="both"/>
      </w:pPr>
      <w:r>
        <w:rPr>
          <w:rFonts w:ascii="Times New Roman"/>
          <w:b w:val="false"/>
          <w:i w:val="false"/>
          <w:color w:val="000000"/>
          <w:sz w:val="28"/>
        </w:rPr>
        <w:t>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18 қыркүйектегі</w:t>
            </w:r>
            <w:r>
              <w:br/>
            </w:r>
            <w:r>
              <w:rPr>
                <w:rFonts w:ascii="Times New Roman"/>
                <w:b w:val="false"/>
                <w:i w:val="false"/>
                <w:color w:val="000000"/>
                <w:sz w:val="20"/>
              </w:rPr>
              <w:t>№ 391 /бұйрығына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Қағидалардың тақырыбы жаңа редакцияда көзделген - ҚР Еңбек және халықты әлеуметтік қорғау министрінің 10.04.2026 </w:t>
      </w:r>
      <w:r>
        <w:rPr>
          <w:rFonts w:ascii="Times New Roman"/>
          <w:b w:val="false"/>
          <w:i w:val="false"/>
          <w:color w:val="ff0000"/>
          <w:sz w:val="28"/>
        </w:rPr>
        <w:t>№ 129</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left"/>
      </w:pPr>
      <w:r>
        <w:rPr>
          <w:rFonts w:ascii="Times New Roman"/>
          <w:b/>
          <w:i w:val="false"/>
          <w:color w:val="000000"/>
        </w:rPr>
        <w:t xml:space="preserve"> Ұлттық біліктілік жүйесінің цифрлық платформасын қалыптастыру, қолдап отыру және оған жүйелік-техникалық қызмет көрсету, өзге де ақпараттық жүйелермен интеграциялау, сондай-ақ Ұлттық біліктілік жүйесінің мәселелері бойынша деректерді талдау және өңдеу қағидалары</w:t>
      </w:r>
    </w:p>
    <w:bookmarkStart w:name="z11"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Еңбек және халықты әлеуметтік қорғау министрінің 10.04.2026 </w:t>
      </w:r>
      <w:r>
        <w:rPr>
          <w:rFonts w:ascii="Times New Roman"/>
          <w:b w:val="false"/>
          <w:i w:val="false"/>
          <w:color w:val="ff0000"/>
          <w:sz w:val="28"/>
        </w:rPr>
        <w:t>№ 129</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 Осы Ұлттық біліктілік жүйесінің цифрлық платформасын қалыптастыру, қолдап отыру және оған жүйелік-техникалық қызмет көрсету, өзге де ақпараттық жүйелермен интеграциялау, сондай-ақ Ұлттық біліктілік жүйесінің мәселелері бойынша деректерді талдау және өңдеу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"Кәсіптік біліктілік туралы" Қазақстан Республикасы Заңының (бұдан әрі – Заң) 6-бабының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Ұлттық біліктілік жүйесінің цифрлық платформасын қалыптастыру, қолдап отыру және оған жүйелік-техникалық қызмет көрсету, өзге де ақпараттық жүйелермен интеграциялау, сондай-ақ Ұлттық біліктілік жүйесінің мәселелері бойынша деректерді талдау және өңдеу тәртібін айқындайды.</w:t>
      </w:r>
    </w:p>
    <w:bookmarkStart w:name="z13" w:id="8"/>
    <w:p>
      <w:pPr>
        <w:spacing w:after="0"/>
        <w:ind w:left="0"/>
        <w:jc w:val="both"/>
      </w:pPr>
      <w:r>
        <w:rPr>
          <w:rFonts w:ascii="Times New Roman"/>
          <w:b w:val="false"/>
          <w:i w:val="false"/>
          <w:color w:val="000000"/>
          <w:sz w:val="28"/>
        </w:rPr>
        <w:t>
      2. Осы Қағидаларда пайдаланылатын негізгі терминдер мен анықтамалар:</w:t>
      </w:r>
    </w:p>
    <w:bookmarkEnd w:id="8"/>
    <w:bookmarkStart w:name="z14" w:id="9"/>
    <w:p>
      <w:pPr>
        <w:spacing w:after="0"/>
        <w:ind w:left="0"/>
        <w:jc w:val="both"/>
      </w:pPr>
      <w:r>
        <w:rPr>
          <w:rFonts w:ascii="Times New Roman"/>
          <w:b w:val="false"/>
          <w:i w:val="false"/>
          <w:color w:val="000000"/>
          <w:sz w:val="28"/>
        </w:rPr>
        <w:t>
      1) кәсіптер тізілімі – кәсіптік біліктілікті тану жүзеге асырылатын кәсіптер бойынша электрондық нысанда жүйеленген ақпарат жиынтығы;</w:t>
      </w:r>
    </w:p>
    <w:bookmarkEnd w:id="9"/>
    <w:bookmarkStart w:name="z15" w:id="10"/>
    <w:p>
      <w:pPr>
        <w:spacing w:after="0"/>
        <w:ind w:left="0"/>
        <w:jc w:val="both"/>
      </w:pPr>
      <w:r>
        <w:rPr>
          <w:rFonts w:ascii="Times New Roman"/>
          <w:b w:val="false"/>
          <w:i w:val="false"/>
          <w:color w:val="000000"/>
          <w:sz w:val="28"/>
        </w:rPr>
        <w:t>
      2) кәсіптік біліктілігін тануға үміткер кандидат (бұдан әрі – кандидат) – өзінің кәсіптік біліктілігін тану үшін ерікті түрде, өз бетінше немесе жұмыс берушінің жолдамасы бойынша жүгінген жеке тұлға;</w:t>
      </w:r>
    </w:p>
    <w:bookmarkEnd w:id="10"/>
    <w:bookmarkStart w:name="z16" w:id="11"/>
    <w:p>
      <w:pPr>
        <w:spacing w:after="0"/>
        <w:ind w:left="0"/>
        <w:jc w:val="both"/>
      </w:pPr>
      <w:r>
        <w:rPr>
          <w:rFonts w:ascii="Times New Roman"/>
          <w:b w:val="false"/>
          <w:i w:val="false"/>
          <w:color w:val="000000"/>
          <w:sz w:val="28"/>
        </w:rPr>
        <w:t xml:space="preserve">
      3) кәсіптік біліктілікті тану орталығы (бұдан әрі – тану орталығы) – Заңның 23-бабының </w:t>
      </w:r>
      <w:r>
        <w:rPr>
          <w:rFonts w:ascii="Times New Roman"/>
          <w:b w:val="false"/>
          <w:i w:val="false"/>
          <w:color w:val="000000"/>
          <w:sz w:val="28"/>
        </w:rPr>
        <w:t>4-тармағына</w:t>
      </w:r>
      <w:r>
        <w:rPr>
          <w:rFonts w:ascii="Times New Roman"/>
          <w:b w:val="false"/>
          <w:i w:val="false"/>
          <w:color w:val="000000"/>
          <w:sz w:val="28"/>
        </w:rPr>
        <w:t xml:space="preserve"> сәйкес уәкілетті орган бекіткен Тану орталықтарын аккредиттеу, аккредиттеу аттестатын қайта рәсімдеу, кері қайтарып алу, оның қолданысын қайта бастау және тоқтату қағидаларында айқындалған тәртіппен аккредиттелген кәсіптік біліктілікті тануды жүзеге асыратын заңды тұлға;</w:t>
      </w:r>
    </w:p>
    <w:bookmarkEnd w:id="11"/>
    <w:bookmarkStart w:name="z17" w:id="12"/>
    <w:p>
      <w:pPr>
        <w:spacing w:after="0"/>
        <w:ind w:left="0"/>
        <w:jc w:val="both"/>
      </w:pPr>
      <w:r>
        <w:rPr>
          <w:rFonts w:ascii="Times New Roman"/>
          <w:b w:val="false"/>
          <w:i w:val="false"/>
          <w:color w:val="000000"/>
          <w:sz w:val="28"/>
        </w:rPr>
        <w:t>
      4) кәсіптік біліктілікті тану саласындағы уәкілетті орган (бұдан әрі – уәкілетті орган) – Қазақстан Республикасының заңнамасында көзделген шектерде кәсіптік біліктілікті тану бойынша басшылықты, сондай-ақ салааралық үйлестіруді жүзеге асыратын орталық атқарушы орган;</w:t>
      </w:r>
    </w:p>
    <w:bookmarkEnd w:id="12"/>
    <w:bookmarkStart w:name="z18" w:id="13"/>
    <w:p>
      <w:pPr>
        <w:spacing w:after="0"/>
        <w:ind w:left="0"/>
        <w:jc w:val="both"/>
      </w:pPr>
      <w:r>
        <w:rPr>
          <w:rFonts w:ascii="Times New Roman"/>
          <w:b w:val="false"/>
          <w:i w:val="false"/>
          <w:color w:val="000000"/>
          <w:sz w:val="28"/>
        </w:rPr>
        <w:t>
      5) кәсіптік стандарт – формалды және (немесе) формалды емес және (немесе) информалды білім беру ескеріле отырып, білімге, машыққа, дағдыға, жұмыс тәжірибесіне, біліктілік деңгейі мен құзыреттілікке, кәсіптік қызметтің нақты бір саласындағы еңбек мазмұнына, сапасына және жағдайларына қойылатын жалпы талаптарды белгілейтін жазбаша ресми құжат;</w:t>
      </w:r>
    </w:p>
    <w:bookmarkEnd w:id="13"/>
    <w:bookmarkStart w:name="z19" w:id="14"/>
    <w:p>
      <w:pPr>
        <w:spacing w:after="0"/>
        <w:ind w:left="0"/>
        <w:jc w:val="both"/>
      </w:pPr>
      <w:r>
        <w:rPr>
          <w:rFonts w:ascii="Times New Roman"/>
          <w:b w:val="false"/>
          <w:i w:val="false"/>
          <w:color w:val="000000"/>
          <w:sz w:val="28"/>
        </w:rPr>
        <w:t>
      6) Қазақстан Республикасының Ұлттық кәсіпкерлер палатасы (бұдан әрі – Ұлттық палата) – Қазақстан Республикасының бизнес қоғамдастығы мен мемлекеттік билік органдары арасында кәсіпкерлік бастаманы іске асыру және өзара тиімді әріптестікті дамыту үшін қолайлы құқықтық, экономикалық және әлеуметтік жағдайлар жасауды қамтамасыз ету, сондай-ақ дара кәсіпкерлердің және (немесе) заңды тұлғалардың қауымдастық (одақ) нысанындағы бірлестіктерінің қызметін ынталандыру және қолдау мақсатында құрылған, кәсіпкерлік субъектілері одағын білдіретін коммерциялық емес ұйым;</w:t>
      </w:r>
    </w:p>
    <w:bookmarkEnd w:id="14"/>
    <w:bookmarkStart w:name="z20" w:id="15"/>
    <w:p>
      <w:pPr>
        <w:spacing w:after="0"/>
        <w:ind w:left="0"/>
        <w:jc w:val="both"/>
      </w:pPr>
      <w:r>
        <w:rPr>
          <w:rFonts w:ascii="Times New Roman"/>
          <w:b w:val="false"/>
          <w:i w:val="false"/>
          <w:color w:val="000000"/>
          <w:sz w:val="28"/>
        </w:rPr>
        <w:t>
      7) Қазақстан Республикасының Ұлттық кәсіптер сыныптауышы (бұдан әрі – ҰКС) – Қазақстан Республикасының аумағында қолданылатын кәсіптердің атауларын көрсететін және оларды орындалатын жұмыстардың түріне сәйкес дағды деңгейі мен оған мамандану бойынша сыныптайтын стандарттау жөніндегі құжат;</w:t>
      </w:r>
    </w:p>
    <w:bookmarkEnd w:id="15"/>
    <w:bookmarkStart w:name="z21" w:id="16"/>
    <w:p>
      <w:pPr>
        <w:spacing w:after="0"/>
        <w:ind w:left="0"/>
        <w:jc w:val="both"/>
      </w:pPr>
      <w:r>
        <w:rPr>
          <w:rFonts w:ascii="Times New Roman"/>
          <w:b w:val="false"/>
          <w:i w:val="false"/>
          <w:color w:val="000000"/>
          <w:sz w:val="28"/>
        </w:rPr>
        <w:t>
      8) салалық біліктілік шеңбері (бұдан әрі – СБШ) – ҰКС, ұлттық біліктілік шеңбері негізінде әзірленетін және салада орындалатын жұмыстардың күрделілігіне және пайдаланылатын білімнің, машықтың мен құзыреттің сипатына қарай деңгейлер бойынша маманның біліктілігіне қойылатын талаптарды сыныптайтын құжат;</w:t>
      </w:r>
    </w:p>
    <w:bookmarkEnd w:id="16"/>
    <w:bookmarkStart w:name="z22" w:id="17"/>
    <w:p>
      <w:pPr>
        <w:spacing w:after="0"/>
        <w:ind w:left="0"/>
        <w:jc w:val="both"/>
      </w:pPr>
      <w:r>
        <w:rPr>
          <w:rFonts w:ascii="Times New Roman"/>
          <w:b w:val="false"/>
          <w:i w:val="false"/>
          <w:color w:val="000000"/>
          <w:sz w:val="28"/>
        </w:rPr>
        <w:t>
      9) салалық мемлекеттік органдар (бұдан әрі – мемлекеттік органдар) – мемлекеттік басқарудың тиісті саласында (аясында) басшылықты жүзеге асыратын мемлекеттік органдар;</w:t>
      </w:r>
    </w:p>
    <w:bookmarkEnd w:id="17"/>
    <w:bookmarkStart w:name="z23" w:id="18"/>
    <w:p>
      <w:pPr>
        <w:spacing w:after="0"/>
        <w:ind w:left="0"/>
        <w:jc w:val="both"/>
      </w:pPr>
      <w:r>
        <w:rPr>
          <w:rFonts w:ascii="Times New Roman"/>
          <w:b w:val="false"/>
          <w:i w:val="false"/>
          <w:color w:val="000000"/>
          <w:sz w:val="28"/>
        </w:rPr>
        <w:t>
      10) Ұлттық біліктілік жүйесі (бұдан әрі – ҰБЖ) – біліктілікке еңбек нарығы тарапынан сұранысты және біліктілікке білім беру, оның ішінде информалды білім беру жүйесі тарапынан ұсынысты реттеу мен келісудің құқықтық және институционалдық құралдары мен тетіктерінің кешені;</w:t>
      </w:r>
    </w:p>
    <w:bookmarkEnd w:id="18"/>
    <w:bookmarkStart w:name="z24" w:id="19"/>
    <w:p>
      <w:pPr>
        <w:spacing w:after="0"/>
        <w:ind w:left="0"/>
        <w:jc w:val="both"/>
      </w:pPr>
      <w:r>
        <w:rPr>
          <w:rFonts w:ascii="Times New Roman"/>
          <w:b w:val="false"/>
          <w:i w:val="false"/>
          <w:color w:val="000000"/>
          <w:sz w:val="28"/>
        </w:rPr>
        <w:t xml:space="preserve">
      11) Ұлттық біліктілік жүйесінің цифрлық платформасы (бұдан әрі – цифрлық платформа) – Заңның 6-бабының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ақпаратты қамтитын және "сareer.enbek.kz" домендік атаудағы орналасатын "Электрондық еңбек биржасы" жұмыспен қамтудың бірыңғай цифрлық платформасының порталы;</w:t>
      </w:r>
    </w:p>
    <w:bookmarkEnd w:id="19"/>
    <w:bookmarkStart w:name="z25" w:id="20"/>
    <w:p>
      <w:pPr>
        <w:spacing w:after="0"/>
        <w:ind w:left="0"/>
        <w:jc w:val="both"/>
      </w:pPr>
      <w:r>
        <w:rPr>
          <w:rFonts w:ascii="Times New Roman"/>
          <w:b w:val="false"/>
          <w:i w:val="false"/>
          <w:color w:val="000000"/>
          <w:sz w:val="28"/>
        </w:rPr>
        <w:t>
      12) ұлттық біліктілік шеңбері (бұдан әрі – ҰБШ) – әрбір біліктілік деңгейі үшін кәсіптік қызметтің және білім деңгейінің жалпы сипаттамаларын сипаттайтын құжат.</w:t>
      </w:r>
    </w:p>
    <w:bookmarkEnd w:id="20"/>
    <w:bookmarkStart w:name="z26" w:id="21"/>
    <w:p>
      <w:pPr>
        <w:spacing w:after="0"/>
        <w:ind w:left="0"/>
        <w:jc w:val="both"/>
      </w:pPr>
      <w:r>
        <w:rPr>
          <w:rFonts w:ascii="Times New Roman"/>
          <w:b w:val="false"/>
          <w:i w:val="false"/>
          <w:color w:val="000000"/>
          <w:sz w:val="28"/>
        </w:rPr>
        <w:t>
      3. Цифрлық платформаны пайдалануды:</w:t>
      </w:r>
    </w:p>
    <w:bookmarkEnd w:id="21"/>
    <w:bookmarkStart w:name="z27" w:id="22"/>
    <w:p>
      <w:pPr>
        <w:spacing w:after="0"/>
        <w:ind w:left="0"/>
        <w:jc w:val="both"/>
      </w:pPr>
      <w:r>
        <w:rPr>
          <w:rFonts w:ascii="Times New Roman"/>
          <w:b w:val="false"/>
          <w:i w:val="false"/>
          <w:color w:val="000000"/>
          <w:sz w:val="28"/>
        </w:rPr>
        <w:t>
      1) онда ҰБЖ мәселелері бойынша нақты функцияларды және (немесе) міндеттерді (бұдан әрі – пайдаланушылар)орындау;</w:t>
      </w:r>
    </w:p>
    <w:bookmarkEnd w:id="22"/>
    <w:bookmarkStart w:name="z28" w:id="23"/>
    <w:p>
      <w:pPr>
        <w:spacing w:after="0"/>
        <w:ind w:left="0"/>
        <w:jc w:val="both"/>
      </w:pPr>
      <w:r>
        <w:rPr>
          <w:rFonts w:ascii="Times New Roman"/>
          <w:b w:val="false"/>
          <w:i w:val="false"/>
          <w:color w:val="000000"/>
          <w:sz w:val="28"/>
        </w:rPr>
        <w:t>
      2) ҰБЖ мәселелері бойынша ақпаратты (бұдан әрі – келушілер) іздеу және зерделеу үшін жеке немесе заңды тұлғалар жүзеге асырады</w:t>
      </w:r>
    </w:p>
    <w:bookmarkEnd w:id="23"/>
    <w:bookmarkStart w:name="z29" w:id="24"/>
    <w:p>
      <w:pPr>
        <w:spacing w:after="0"/>
        <w:ind w:left="0"/>
        <w:jc w:val="both"/>
      </w:pPr>
      <w:r>
        <w:rPr>
          <w:rFonts w:ascii="Times New Roman"/>
          <w:b w:val="false"/>
          <w:i w:val="false"/>
          <w:color w:val="000000"/>
          <w:sz w:val="28"/>
        </w:rPr>
        <w:t>
      Пайдаланушыларға мыналар жатады:</w:t>
      </w:r>
    </w:p>
    <w:bookmarkEnd w:id="24"/>
    <w:bookmarkStart w:name="z30" w:id="25"/>
    <w:p>
      <w:pPr>
        <w:spacing w:after="0"/>
        <w:ind w:left="0"/>
        <w:jc w:val="both"/>
      </w:pPr>
      <w:r>
        <w:rPr>
          <w:rFonts w:ascii="Times New Roman"/>
          <w:b w:val="false"/>
          <w:i w:val="false"/>
          <w:color w:val="000000"/>
          <w:sz w:val="28"/>
        </w:rPr>
        <w:t>
      1) Кәсіптік біліктілік жөніндегі ұлттық орган;</w:t>
      </w:r>
    </w:p>
    <w:bookmarkEnd w:id="25"/>
    <w:bookmarkStart w:name="z31" w:id="26"/>
    <w:p>
      <w:pPr>
        <w:spacing w:after="0"/>
        <w:ind w:left="0"/>
        <w:jc w:val="both"/>
      </w:pPr>
      <w:r>
        <w:rPr>
          <w:rFonts w:ascii="Times New Roman"/>
          <w:b w:val="false"/>
          <w:i w:val="false"/>
          <w:color w:val="000000"/>
          <w:sz w:val="28"/>
        </w:rPr>
        <w:t>
      2) мемлекеттік органдар;</w:t>
      </w:r>
    </w:p>
    <w:bookmarkEnd w:id="26"/>
    <w:bookmarkStart w:name="z32" w:id="27"/>
    <w:p>
      <w:pPr>
        <w:spacing w:after="0"/>
        <w:ind w:left="0"/>
        <w:jc w:val="both"/>
      </w:pPr>
      <w:r>
        <w:rPr>
          <w:rFonts w:ascii="Times New Roman"/>
          <w:b w:val="false"/>
          <w:i w:val="false"/>
          <w:color w:val="000000"/>
          <w:sz w:val="28"/>
        </w:rPr>
        <w:t>
      3) Ұлттық палата және астананың, облыстардың, республикалық маңызы бар қалалардың кәсіпкерлер палаталары (бұдан әрі – өңірлік палаталар);</w:t>
      </w:r>
    </w:p>
    <w:bookmarkEnd w:id="27"/>
    <w:bookmarkStart w:name="z33" w:id="28"/>
    <w:p>
      <w:pPr>
        <w:spacing w:after="0"/>
        <w:ind w:left="0"/>
        <w:jc w:val="both"/>
      </w:pPr>
      <w:r>
        <w:rPr>
          <w:rFonts w:ascii="Times New Roman"/>
          <w:b w:val="false"/>
          <w:i w:val="false"/>
          <w:color w:val="000000"/>
          <w:sz w:val="28"/>
        </w:rPr>
        <w:t>
      4) тану орталығы;</w:t>
      </w:r>
    </w:p>
    <w:bookmarkEnd w:id="28"/>
    <w:bookmarkStart w:name="z34" w:id="29"/>
    <w:p>
      <w:pPr>
        <w:spacing w:after="0"/>
        <w:ind w:left="0"/>
        <w:jc w:val="both"/>
      </w:pPr>
      <w:r>
        <w:rPr>
          <w:rFonts w:ascii="Times New Roman"/>
          <w:b w:val="false"/>
          <w:i w:val="false"/>
          <w:color w:val="000000"/>
          <w:sz w:val="28"/>
        </w:rPr>
        <w:t>
      5) кандидат.</w:t>
      </w:r>
    </w:p>
    <w:bookmarkEnd w:id="29"/>
    <w:p>
      <w:pPr>
        <w:spacing w:after="0"/>
        <w:ind w:left="0"/>
        <w:jc w:val="both"/>
      </w:pPr>
      <w:r>
        <w:rPr>
          <w:rFonts w:ascii="Times New Roman"/>
          <w:b w:val="false"/>
          <w:i w:val="false"/>
          <w:color w:val="000000"/>
          <w:sz w:val="28"/>
        </w:rPr>
        <w:t>
      Келушілерге цифрлық платформада тіркелмеген жеке және заңды тұлғалар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Еңбек және халықты әлеуметтік қорғау министрінің 15.06.2026 </w:t>
      </w:r>
      <w:r>
        <w:rPr>
          <w:rFonts w:ascii="Times New Roman"/>
          <w:b w:val="false"/>
          <w:i w:val="false"/>
          <w:color w:val="000000"/>
          <w:sz w:val="28"/>
        </w:rPr>
        <w:t>№ 242</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35" w:id="30"/>
    <w:p>
      <w:pPr>
        <w:spacing w:after="0"/>
        <w:ind w:left="0"/>
        <w:jc w:val="both"/>
      </w:pPr>
      <w:r>
        <w:rPr>
          <w:rFonts w:ascii="Times New Roman"/>
          <w:b w:val="false"/>
          <w:i w:val="false"/>
          <w:color w:val="000000"/>
          <w:sz w:val="28"/>
        </w:rPr>
        <w:t>
      4. Кәсіптік біліктілік жөніндегі ұлттық орган (бұдан әрі – Ұлттық орган) цифрлық платформада тіркеуді ол іске қосылған күннен бастап бір мезгілде жүзеге асырады.</w:t>
      </w:r>
    </w:p>
    <w:bookmarkEnd w:id="30"/>
    <w:p>
      <w:pPr>
        <w:spacing w:after="0"/>
        <w:ind w:left="0"/>
        <w:jc w:val="both"/>
      </w:pPr>
      <w:r>
        <w:rPr>
          <w:rFonts w:ascii="Times New Roman"/>
          <w:b w:val="false"/>
          <w:i w:val="false"/>
          <w:color w:val="000000"/>
          <w:sz w:val="28"/>
        </w:rPr>
        <w:t>
      Ұлттық палата мен өңірлік палаталар цифрлық платформа іске қосылғаннан кейін он жұмыс күні ішінде цифрлық платформада тіркелу рәсімінен өтеді.</w:t>
      </w:r>
    </w:p>
    <w:p>
      <w:pPr>
        <w:spacing w:after="0"/>
        <w:ind w:left="0"/>
        <w:jc w:val="both"/>
      </w:pPr>
      <w:r>
        <w:rPr>
          <w:rFonts w:ascii="Times New Roman"/>
          <w:b w:val="false"/>
          <w:i w:val="false"/>
          <w:color w:val="000000"/>
          <w:sz w:val="28"/>
        </w:rPr>
        <w:t xml:space="preserve">
      Мемлекеттік органдар Заңның 5-бабы </w:t>
      </w:r>
      <w:r>
        <w:rPr>
          <w:rFonts w:ascii="Times New Roman"/>
          <w:b w:val="false"/>
          <w:i w:val="false"/>
          <w:color w:val="000000"/>
          <w:sz w:val="28"/>
        </w:rPr>
        <w:t>5-тармағының</w:t>
      </w:r>
      <w:r>
        <w:rPr>
          <w:rFonts w:ascii="Times New Roman"/>
          <w:b w:val="false"/>
          <w:i w:val="false"/>
          <w:color w:val="000000"/>
          <w:sz w:val="28"/>
        </w:rPr>
        <w:t xml:space="preserve"> бірінші бөлігіне сәйкес уәкілетті орган бекіткен Кәсіптік стандарттарды әзірлеу және (немесе) жаңарту қағидаларына сәйкес тиісті жылға арналған Кәсіптік стандарттарды әзірлеу және (немесе) жаңарту жөніндегі бекітілген жоспарды алған күннен бастап он жұмыс күні ішінде цифрлық платформада тіркеуді жүзеге асырады.</w:t>
      </w:r>
    </w:p>
    <w:p>
      <w:pPr>
        <w:spacing w:after="0"/>
        <w:ind w:left="0"/>
        <w:jc w:val="both"/>
      </w:pPr>
      <w:r>
        <w:rPr>
          <w:rFonts w:ascii="Times New Roman"/>
          <w:b w:val="false"/>
          <w:i w:val="false"/>
          <w:color w:val="000000"/>
          <w:sz w:val="28"/>
        </w:rPr>
        <w:t>
      Тану орталықтары аккредиттеу туралы аттестатты алған күннен бастап 5 жұмыс күні ішінде цифрлық платформада тіркеу рәсімінен өтеді.</w:t>
      </w:r>
    </w:p>
    <w:p>
      <w:pPr>
        <w:spacing w:after="0"/>
        <w:ind w:left="0"/>
        <w:jc w:val="both"/>
      </w:pPr>
      <w:r>
        <w:rPr>
          <w:rFonts w:ascii="Times New Roman"/>
          <w:b w:val="false"/>
          <w:i w:val="false"/>
          <w:color w:val="000000"/>
          <w:sz w:val="28"/>
        </w:rPr>
        <w:t>
      Кандидаттар өздерінің кәсіптік біліктіліктерін тану үшін өтінішті бастама жасаған күннен бастап бір рет цифрлық платформада тіркеу рәсімінен өтеді.</w:t>
      </w:r>
    </w:p>
    <w:bookmarkStart w:name="z36" w:id="31"/>
    <w:p>
      <w:pPr>
        <w:spacing w:after="0"/>
        <w:ind w:left="0"/>
        <w:jc w:val="both"/>
      </w:pPr>
      <w:r>
        <w:rPr>
          <w:rFonts w:ascii="Times New Roman"/>
          <w:b w:val="false"/>
          <w:i w:val="false"/>
          <w:color w:val="000000"/>
          <w:sz w:val="28"/>
        </w:rPr>
        <w:t>
      5. Цифрлық платформаға кіру веб және мобильді нұсқаларда қол жетімді. Цифрлық платформа қазақ және орыс тілдерінде жұмыс істейді.</w:t>
      </w:r>
    </w:p>
    <w:bookmarkEnd w:id="31"/>
    <w:bookmarkStart w:name="z37" w:id="32"/>
    <w:p>
      <w:pPr>
        <w:spacing w:after="0"/>
        <w:ind w:left="0"/>
        <w:jc w:val="left"/>
      </w:pPr>
      <w:r>
        <w:rPr>
          <w:rFonts w:ascii="Times New Roman"/>
          <w:b/>
          <w:i w:val="false"/>
          <w:color w:val="000000"/>
        </w:rPr>
        <w:t xml:space="preserve"> 2-тарау. Цифрлық платформаны қалыптастыру тәртібі</w:t>
      </w:r>
    </w:p>
    <w:bookmarkEnd w:id="32"/>
    <w:bookmarkStart w:name="z38" w:id="33"/>
    <w:p>
      <w:pPr>
        <w:spacing w:after="0"/>
        <w:ind w:left="0"/>
        <w:jc w:val="both"/>
      </w:pPr>
      <w:r>
        <w:rPr>
          <w:rFonts w:ascii="Times New Roman"/>
          <w:b w:val="false"/>
          <w:i w:val="false"/>
          <w:color w:val="000000"/>
          <w:sz w:val="28"/>
        </w:rPr>
        <w:t>
      6. Уәкілетті органмен келісу бойынша Ұлттық орган жүзеге асыратын цифрлық платформаны қалыптастыру ҰБЖ базалық құралдары бойынша ақпараттың бірыңғай көзін, кәсіптік біліктілікті тану саласындағы нормативтік құқықтық, ақпараттық және әдіснамалық базаны, ҰБЖ қатысушыларының қызметі туралы ақпарат пен деректерді құруға бағытталған.</w:t>
      </w:r>
    </w:p>
    <w:bookmarkEnd w:id="33"/>
    <w:p>
      <w:pPr>
        <w:spacing w:after="0"/>
        <w:ind w:left="0"/>
        <w:jc w:val="both"/>
      </w:pPr>
      <w:r>
        <w:rPr>
          <w:rFonts w:ascii="Times New Roman"/>
          <w:b w:val="false"/>
          <w:i w:val="false"/>
          <w:color w:val="000000"/>
          <w:sz w:val="28"/>
        </w:rPr>
        <w:t>
      Ақпаратты цифрлық платформада орналастыруды Еңбек ресурстарын дамыту орталығы (бұдан әрі – әкімші) жүзеге асырады.</w:t>
      </w:r>
    </w:p>
    <w:bookmarkStart w:name="z39" w:id="34"/>
    <w:p>
      <w:pPr>
        <w:spacing w:after="0"/>
        <w:ind w:left="0"/>
        <w:jc w:val="both"/>
      </w:pPr>
      <w:r>
        <w:rPr>
          <w:rFonts w:ascii="Times New Roman"/>
          <w:b w:val="false"/>
          <w:i w:val="false"/>
          <w:color w:val="000000"/>
          <w:sz w:val="28"/>
        </w:rPr>
        <w:t>
      7. Цифрлық платформаны қалыптастыру үшін Ұлттық органға:</w:t>
      </w:r>
    </w:p>
    <w:bookmarkEnd w:id="34"/>
    <w:bookmarkStart w:name="z40" w:id="35"/>
    <w:p>
      <w:pPr>
        <w:spacing w:after="0"/>
        <w:ind w:left="0"/>
        <w:jc w:val="both"/>
      </w:pPr>
      <w:r>
        <w:rPr>
          <w:rFonts w:ascii="Times New Roman"/>
          <w:b w:val="false"/>
          <w:i w:val="false"/>
          <w:color w:val="000000"/>
          <w:sz w:val="28"/>
        </w:rPr>
        <w:t>
      1) уәкілетті орган: ҰБШ мен ҰКС – 1 рет және ҰБШ мен ҰКС-ға өзгерістер және толықтырулар енгізілген жағдайда одан әрі; кәсіптер тізілімін – жартыжылдықта 1 рет, оларды өзінің ресми интернет-ресурсында орналастыра отырып, Кәсіптік біліктілік жөніндегі ұлттық кеңестің (бұдан әрі – Ұлттық кеңес) қызметі туралы ақпаратты – жартыжылдықта 1 рет; кәсіптік біліктілікті тану саласындағы нормативтік құқықтық актілерді – 1 рет және өзгерістер мен толықтырулар енгізілген жағдайда одан әрі;</w:t>
      </w:r>
    </w:p>
    <w:bookmarkEnd w:id="35"/>
    <w:bookmarkStart w:name="z41" w:id="36"/>
    <w:p>
      <w:pPr>
        <w:spacing w:after="0"/>
        <w:ind w:left="0"/>
        <w:jc w:val="both"/>
      </w:pPr>
      <w:r>
        <w:rPr>
          <w:rFonts w:ascii="Times New Roman"/>
          <w:b w:val="false"/>
          <w:i w:val="false"/>
          <w:color w:val="000000"/>
          <w:sz w:val="28"/>
        </w:rPr>
        <w:t xml:space="preserve">
      2) мемлекеттік органдар: СБШ – Заңның 5-бабы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бөлігіне сәйкес уәкілетті орган бекіткен Салалық біліктілік шеңберлерін әзірлеу және (немесе) жаңарту қағидаларында айқындалған мерзімдерде; бекітілген кәсіптік стандарттарды – Заңның 5-бабы </w:t>
      </w:r>
      <w:r>
        <w:rPr>
          <w:rFonts w:ascii="Times New Roman"/>
          <w:b w:val="false"/>
          <w:i w:val="false"/>
          <w:color w:val="000000"/>
          <w:sz w:val="28"/>
        </w:rPr>
        <w:t>5-тармағының</w:t>
      </w:r>
      <w:r>
        <w:rPr>
          <w:rFonts w:ascii="Times New Roman"/>
          <w:b w:val="false"/>
          <w:i w:val="false"/>
          <w:color w:val="000000"/>
          <w:sz w:val="28"/>
        </w:rPr>
        <w:t xml:space="preserve"> бірінші бөлігіне сәйкес уәкілетті орган бекіткен Кәсіптік стандарттарды әзірлеу және (немесе) жаңарту қағидаларында айқындалған мерзімдерде; кәсіптік біліктілік жөніндегі салалық кеңестер (бұдан әрі – салалық кеңес) және өзінің ресми интернет-ресурстарында орналастыра отырып, олардың қызметі туралы ақпаратты тоқсан сайын;</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Еңбек және халықты әлеуметтік қорғау министрінің 10.04.2026 </w:t>
      </w:r>
      <w:r>
        <w:rPr>
          <w:rFonts w:ascii="Times New Roman"/>
          <w:b w:val="false"/>
          <w:i w:val="false"/>
          <w:color w:val="ff0000"/>
          <w:sz w:val="28"/>
        </w:rPr>
        <w:t>№ 129</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білім, ғылым және жоғары білім саласындағы уәкілетті органдар – білім беру бағдарламаларының тізілімін жүргізетін ақпараттық жүйелермен интеграциялау арқылы жартыжылдықта 1 рет техникалық және кәсіптік, орта білімнен кейінгі, жоғары және (немесе) жоғары оқу орнынан кейінгі білім беру ұйымдары іске асыратын білім беру бағдарламаларының тізілімін;</w:t>
      </w:r>
    </w:p>
    <w:bookmarkStart w:name="z43" w:id="37"/>
    <w:p>
      <w:pPr>
        <w:spacing w:after="0"/>
        <w:ind w:left="0"/>
        <w:jc w:val="both"/>
      </w:pPr>
      <w:r>
        <w:rPr>
          <w:rFonts w:ascii="Times New Roman"/>
          <w:b w:val="false"/>
          <w:i w:val="false"/>
          <w:color w:val="000000"/>
          <w:sz w:val="28"/>
        </w:rPr>
        <w:t>
      4) Ұлттық палата және аккредиттеу жөніндегі орган: аккредиттелген тану орталықтары мен тану орталықтарының тізбесін, қайта бастауға жатпайтын аккредиттеу аттестаттарының қолданылуы, қажет болған жағдайда олардың құрылтайшылары (қатысушылары) туралы ай сайынғы мәліметтерді;</w:t>
      </w:r>
    </w:p>
    <w:bookmarkEnd w:id="37"/>
    <w:bookmarkStart w:name="z44" w:id="38"/>
    <w:p>
      <w:pPr>
        <w:spacing w:after="0"/>
        <w:ind w:left="0"/>
        <w:jc w:val="both"/>
      </w:pPr>
      <w:r>
        <w:rPr>
          <w:rFonts w:ascii="Times New Roman"/>
          <w:b w:val="false"/>
          <w:i w:val="false"/>
          <w:color w:val="000000"/>
          <w:sz w:val="28"/>
        </w:rPr>
        <w:t>
      5) тану орталықтары – кандидаттардың ай сайын кәсіптік біліктілікті тану рәсімінен өту қорытындылары туралы мәліметтерді:</w:t>
      </w:r>
    </w:p>
    <w:bookmarkEnd w:id="38"/>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қалыптастырылған кәсіптік біліктілікті тану рәсімінен өткен жеке тұлғалар туралы дерекқорын;</w:t>
      </w:r>
    </w:p>
    <w:p>
      <w:pPr>
        <w:spacing w:after="0"/>
        <w:ind w:left="0"/>
        <w:jc w:val="both"/>
      </w:pPr>
      <w:r>
        <w:rPr>
          <w:rFonts w:ascii="Times New Roman"/>
          <w:b w:val="false"/>
          <w:i w:val="false"/>
          <w:color w:val="000000"/>
          <w:sz w:val="28"/>
        </w:rPr>
        <w:t>
      кәсіптік біліктілікті тану туралы берілген және күші жойылған құжаттар тізілімін ұсынады.</w:t>
      </w:r>
    </w:p>
    <w:bookmarkStart w:name="z45" w:id="39"/>
    <w:p>
      <w:pPr>
        <w:spacing w:after="0"/>
        <w:ind w:left="0"/>
        <w:jc w:val="both"/>
      </w:pPr>
      <w:r>
        <w:rPr>
          <w:rFonts w:ascii="Times New Roman"/>
          <w:b w:val="false"/>
          <w:i w:val="false"/>
          <w:color w:val="000000"/>
          <w:sz w:val="28"/>
        </w:rPr>
        <w:t>
      8. Ұлттық орган жоғарыда көрсетілген ақпаратты алғаннан кейін оны цифрлық платформада орналастыру үшін әкімшіге жібереді.</w:t>
      </w:r>
    </w:p>
    <w:bookmarkEnd w:id="39"/>
    <w:bookmarkStart w:name="z46" w:id="40"/>
    <w:p>
      <w:pPr>
        <w:spacing w:after="0"/>
        <w:ind w:left="0"/>
        <w:jc w:val="both"/>
      </w:pPr>
      <w:r>
        <w:rPr>
          <w:rFonts w:ascii="Times New Roman"/>
          <w:b w:val="false"/>
          <w:i w:val="false"/>
          <w:color w:val="000000"/>
          <w:sz w:val="28"/>
        </w:rPr>
        <w:t xml:space="preserve">
      9. Ұлттық орган цифрлық платформада алынған ақпаратты қалыптастырғаннан және орналастырғаннан кейін,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мерзімдерге уақтылы және сәйкес:</w:t>
      </w:r>
    </w:p>
    <w:bookmarkEnd w:id="40"/>
    <w:bookmarkStart w:name="z47" w:id="41"/>
    <w:p>
      <w:pPr>
        <w:spacing w:after="0"/>
        <w:ind w:left="0"/>
        <w:jc w:val="both"/>
      </w:pPr>
      <w:r>
        <w:rPr>
          <w:rFonts w:ascii="Times New Roman"/>
          <w:b w:val="false"/>
          <w:i w:val="false"/>
          <w:color w:val="000000"/>
          <w:sz w:val="28"/>
        </w:rPr>
        <w:t>
      1) ҰБШ, ҰКС, СБШ, Ұлттық кеңестің және салалық кеңестердің қызметі туралы ақпаратты, кәсіптік біліктілікті тану саласындағы нормативтік құқықтық актілерді, аккредиттелген тану орталықтарының тізілімін жаңартуды;</w:t>
      </w:r>
    </w:p>
    <w:bookmarkEnd w:id="41"/>
    <w:bookmarkStart w:name="z48" w:id="42"/>
    <w:p>
      <w:pPr>
        <w:spacing w:after="0"/>
        <w:ind w:left="0"/>
        <w:jc w:val="both"/>
      </w:pPr>
      <w:r>
        <w:rPr>
          <w:rFonts w:ascii="Times New Roman"/>
          <w:b w:val="false"/>
          <w:i w:val="false"/>
          <w:color w:val="000000"/>
          <w:sz w:val="28"/>
        </w:rPr>
        <w:t>
      2) кәсіптер тізілімін жүргізуді және жаңартуды;</w:t>
      </w:r>
    </w:p>
    <w:bookmarkEnd w:id="42"/>
    <w:bookmarkStart w:name="z49" w:id="43"/>
    <w:p>
      <w:pPr>
        <w:spacing w:after="0"/>
        <w:ind w:left="0"/>
        <w:jc w:val="both"/>
      </w:pPr>
      <w:r>
        <w:rPr>
          <w:rFonts w:ascii="Times New Roman"/>
          <w:b w:val="false"/>
          <w:i w:val="false"/>
          <w:color w:val="000000"/>
          <w:sz w:val="28"/>
        </w:rPr>
        <w:t>
      3) бекітілген кәсіптік стандарттардың тізбесін жүргізуді;</w:t>
      </w:r>
    </w:p>
    <w:bookmarkEnd w:id="43"/>
    <w:bookmarkStart w:name="z50" w:id="44"/>
    <w:p>
      <w:pPr>
        <w:spacing w:after="0"/>
        <w:ind w:left="0"/>
        <w:jc w:val="both"/>
      </w:pPr>
      <w:r>
        <w:rPr>
          <w:rFonts w:ascii="Times New Roman"/>
          <w:b w:val="false"/>
          <w:i w:val="false"/>
          <w:color w:val="000000"/>
          <w:sz w:val="28"/>
        </w:rPr>
        <w:t>
      4) кәсіптік стандарттарды сараптауды;</w:t>
      </w:r>
    </w:p>
    <w:bookmarkEnd w:id="44"/>
    <w:bookmarkStart w:name="z51" w:id="45"/>
    <w:p>
      <w:pPr>
        <w:spacing w:after="0"/>
        <w:ind w:left="0"/>
        <w:jc w:val="both"/>
      </w:pPr>
      <w:r>
        <w:rPr>
          <w:rFonts w:ascii="Times New Roman"/>
          <w:b w:val="false"/>
          <w:i w:val="false"/>
          <w:color w:val="000000"/>
          <w:sz w:val="28"/>
        </w:rPr>
        <w:t>
      5) ҰБЖ базалық құралдарын әзірлеу бойынша оқытуды жүргізуді, тақырыптар мен оқыту кестесін орналастыруды жүзеге асырады.</w:t>
      </w:r>
    </w:p>
    <w:bookmarkEnd w:id="45"/>
    <w:bookmarkStart w:name="z52" w:id="46"/>
    <w:p>
      <w:pPr>
        <w:spacing w:after="0"/>
        <w:ind w:left="0"/>
        <w:jc w:val="both"/>
      </w:pPr>
      <w:r>
        <w:rPr>
          <w:rFonts w:ascii="Times New Roman"/>
          <w:b w:val="false"/>
          <w:i w:val="false"/>
          <w:color w:val="000000"/>
          <w:sz w:val="28"/>
        </w:rPr>
        <w:t>
      10. Цифрлық платформаның пайдаланушылары мен келушілерін хабардар ету үшін Ұлттық орган:</w:t>
      </w:r>
    </w:p>
    <w:bookmarkEnd w:id="46"/>
    <w:bookmarkStart w:name="z53" w:id="47"/>
    <w:p>
      <w:pPr>
        <w:spacing w:after="0"/>
        <w:ind w:left="0"/>
        <w:jc w:val="both"/>
      </w:pPr>
      <w:r>
        <w:rPr>
          <w:rFonts w:ascii="Times New Roman"/>
          <w:b w:val="false"/>
          <w:i w:val="false"/>
          <w:color w:val="000000"/>
          <w:sz w:val="28"/>
        </w:rPr>
        <w:t>
      1) цифрлық платформаның функционалдық мүмкіндіктері туралы ақпаратты;</w:t>
      </w:r>
    </w:p>
    <w:bookmarkEnd w:id="47"/>
    <w:bookmarkStart w:name="z54" w:id="48"/>
    <w:p>
      <w:pPr>
        <w:spacing w:after="0"/>
        <w:ind w:left="0"/>
        <w:jc w:val="both"/>
      </w:pPr>
      <w:r>
        <w:rPr>
          <w:rFonts w:ascii="Times New Roman"/>
          <w:b w:val="false"/>
          <w:i w:val="false"/>
          <w:color w:val="000000"/>
          <w:sz w:val="28"/>
        </w:rPr>
        <w:t>
      2) өз қызметі туралы ақпаратты;</w:t>
      </w:r>
    </w:p>
    <w:bookmarkEnd w:id="48"/>
    <w:bookmarkStart w:name="z55" w:id="49"/>
    <w:p>
      <w:pPr>
        <w:spacing w:after="0"/>
        <w:ind w:left="0"/>
        <w:jc w:val="both"/>
      </w:pPr>
      <w:r>
        <w:rPr>
          <w:rFonts w:ascii="Times New Roman"/>
          <w:b w:val="false"/>
          <w:i w:val="false"/>
          <w:color w:val="000000"/>
          <w:sz w:val="28"/>
        </w:rPr>
        <w:t>
      3) ҰБЖ базалық құралдарын әзірлеуге және (немесе) жаңартуға арналған шаблондар және (немесе) макеттерді;</w:t>
      </w:r>
    </w:p>
    <w:bookmarkEnd w:id="49"/>
    <w:bookmarkStart w:name="z56" w:id="50"/>
    <w:p>
      <w:pPr>
        <w:spacing w:after="0"/>
        <w:ind w:left="0"/>
        <w:jc w:val="both"/>
      </w:pPr>
      <w:r>
        <w:rPr>
          <w:rFonts w:ascii="Times New Roman"/>
          <w:b w:val="false"/>
          <w:i w:val="false"/>
          <w:color w:val="000000"/>
          <w:sz w:val="28"/>
        </w:rPr>
        <w:t>
      4) мәтіндік және бейне форматтағы нұсқауларды тұрақты негізде цифрлық платформада орналастыруды және жаңартуды қамтамасыз етеді.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 жаңа редакцияда көзделген - ҚР Еңбек және халықты әлеуметтік қорғау министрінің 10.04.2026 </w:t>
      </w:r>
      <w:r>
        <w:rPr>
          <w:rFonts w:ascii="Times New Roman"/>
          <w:b w:val="false"/>
          <w:i w:val="false"/>
          <w:color w:val="ff0000"/>
          <w:sz w:val="28"/>
        </w:rPr>
        <w:t>№ 129</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Ұлттық органның цифрлық платформада өзге де ақпаратты, материалдар мен деректерді қалыптастыру және орналастыру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ақпараттандыру, дербес деректер және оларды қорғау саласындағы заңнамасына сәйкес уәкілетті органмен келісу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3-тараудың тақырыбы жаңа редакцияда көзделген - ҚР Еңбек және халықты әлеуметтік қорғау министрінің 10.04.2026 </w:t>
      </w:r>
      <w:r>
        <w:rPr>
          <w:rFonts w:ascii="Times New Roman"/>
          <w:b w:val="false"/>
          <w:i w:val="false"/>
          <w:color w:val="ff0000"/>
          <w:sz w:val="28"/>
        </w:rPr>
        <w:t>№ 129</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3-тарау. Цифрлық платформаны қолдап отыру, оған жүйелік-техникалық қызмет көрсету тәртібі және оны өзге ақпараттық жүйелермен интеграциялау</w:t>
      </w:r>
    </w:p>
    <w:bookmarkStart w:name="z59" w:id="51"/>
    <w:p>
      <w:pPr>
        <w:spacing w:after="0"/>
        <w:ind w:left="0"/>
        <w:jc w:val="both"/>
      </w:pPr>
      <w:r>
        <w:rPr>
          <w:rFonts w:ascii="Times New Roman"/>
          <w:b w:val="false"/>
          <w:i w:val="false"/>
          <w:color w:val="000000"/>
          <w:sz w:val="28"/>
        </w:rPr>
        <w:t>
      12. Цифрлық платформаны қолдап отыру және жүйелік-техникалық қызмет көрсетуді әкімші жүзеге асырады.</w:t>
      </w:r>
    </w:p>
    <w:bookmarkEnd w:id="51"/>
    <w:bookmarkStart w:name="z60" w:id="52"/>
    <w:p>
      <w:pPr>
        <w:spacing w:after="0"/>
        <w:ind w:left="0"/>
        <w:jc w:val="both"/>
      </w:pPr>
      <w:r>
        <w:rPr>
          <w:rFonts w:ascii="Times New Roman"/>
          <w:b w:val="false"/>
          <w:i w:val="false"/>
          <w:color w:val="000000"/>
          <w:sz w:val="28"/>
        </w:rPr>
        <w:t>
      13. Цифрлық платформаны қолдап отыру және жүйелік-техникалық қызмет көрсету шеңберінде әкімші:</w:t>
      </w:r>
    </w:p>
    <w:bookmarkEnd w:id="52"/>
    <w:bookmarkStart w:name="z61" w:id="53"/>
    <w:p>
      <w:pPr>
        <w:spacing w:after="0"/>
        <w:ind w:left="0"/>
        <w:jc w:val="both"/>
      </w:pPr>
      <w:r>
        <w:rPr>
          <w:rFonts w:ascii="Times New Roman"/>
          <w:b w:val="false"/>
          <w:i w:val="false"/>
          <w:color w:val="000000"/>
          <w:sz w:val="28"/>
        </w:rPr>
        <w:t>
      1) мерекелер мен демалыс күндерін қоса алғанда, цифрлық платформаның тәулік бойы үздіксіз жұмыс істеуін;</w:t>
      </w:r>
    </w:p>
    <w:bookmarkEnd w:id="53"/>
    <w:bookmarkStart w:name="z62" w:id="54"/>
    <w:p>
      <w:pPr>
        <w:spacing w:after="0"/>
        <w:ind w:left="0"/>
        <w:jc w:val="both"/>
      </w:pPr>
      <w:r>
        <w:rPr>
          <w:rFonts w:ascii="Times New Roman"/>
          <w:b w:val="false"/>
          <w:i w:val="false"/>
          <w:color w:val="000000"/>
          <w:sz w:val="28"/>
        </w:rPr>
        <w:t>
      2) цифрлық платформадағы ақпараттың сақталуын, қорғалуын, істен шығу немесе ақпарат зақымданған жағдайда қалпына келтірілуін, резервтік көшіруді;</w:t>
      </w:r>
    </w:p>
    <w:bookmarkEnd w:id="54"/>
    <w:bookmarkStart w:name="z63" w:id="55"/>
    <w:p>
      <w:pPr>
        <w:spacing w:after="0"/>
        <w:ind w:left="0"/>
        <w:jc w:val="both"/>
      </w:pPr>
      <w:r>
        <w:rPr>
          <w:rFonts w:ascii="Times New Roman"/>
          <w:b w:val="false"/>
          <w:i w:val="false"/>
          <w:color w:val="000000"/>
          <w:sz w:val="28"/>
        </w:rPr>
        <w:t>
      3) өтініштердің шешілуі шеңберінде цифрлық платформаны бағдарламалық қамтамасыз етуге түзетулер енгізуді, түрлендіру және ақауларын жоюды, жаңғырту жүргізбей және қосымша функционалдық талаптарды іске асырмай және оның тұтастығы сақталған кезде цифрлық платформаның техникалық іркілістерін жедел жоюды;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жаңа редакцияда көзделген - ҚР Еңбек және халықты әлеуметтік қорғау министрінің 10.04.2026 </w:t>
      </w:r>
      <w:r>
        <w:rPr>
          <w:rFonts w:ascii="Times New Roman"/>
          <w:b w:val="false"/>
          <w:i w:val="false"/>
          <w:color w:val="ff0000"/>
          <w:sz w:val="28"/>
        </w:rPr>
        <w:t>№ 129</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мемлекеттік органдардың ақпараттық жүйелерімен және ақпараттандырудың өзге де объектілерімен өзара іс-қимыл жасау;</w:t>
      </w:r>
    </w:p>
    <w:bookmarkStart w:name="z65" w:id="56"/>
    <w:p>
      <w:pPr>
        <w:spacing w:after="0"/>
        <w:ind w:left="0"/>
        <w:jc w:val="both"/>
      </w:pPr>
      <w:r>
        <w:rPr>
          <w:rFonts w:ascii="Times New Roman"/>
          <w:b w:val="false"/>
          <w:i w:val="false"/>
          <w:color w:val="000000"/>
          <w:sz w:val="28"/>
        </w:rPr>
        <w:t>
      5) цифрлық платформаның жай-күйіне аудит жүргізу қамтамасыз етеді.</w:t>
      </w:r>
    </w:p>
    <w:bookmarkEnd w:id="56"/>
    <w:bookmarkStart w:name="z66" w:id="57"/>
    <w:p>
      <w:pPr>
        <w:spacing w:after="0"/>
        <w:ind w:left="0"/>
        <w:jc w:val="both"/>
      </w:pPr>
      <w:r>
        <w:rPr>
          <w:rFonts w:ascii="Times New Roman"/>
          <w:b w:val="false"/>
          <w:i w:val="false"/>
          <w:color w:val="000000"/>
          <w:sz w:val="28"/>
        </w:rPr>
        <w:t>
      14. Цифрлық платформаның жұмысында техникалық ақаудың пайда болуы туралы ақпарат көздері мыналар:</w:t>
      </w:r>
    </w:p>
    <w:bookmarkEnd w:id="57"/>
    <w:bookmarkStart w:name="z67" w:id="58"/>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кері байланыс нысаны арқылы берілген пайдаланушылардың хабарламалары;</w:t>
      </w:r>
    </w:p>
    <w:bookmarkEnd w:id="58"/>
    <w:bookmarkStart w:name="z68" w:id="59"/>
    <w:p>
      <w:pPr>
        <w:spacing w:after="0"/>
        <w:ind w:left="0"/>
        <w:jc w:val="both"/>
      </w:pPr>
      <w:r>
        <w:rPr>
          <w:rFonts w:ascii="Times New Roman"/>
          <w:b w:val="false"/>
          <w:i w:val="false"/>
          <w:color w:val="000000"/>
          <w:sz w:val="28"/>
        </w:rPr>
        <w:t>
      2) цифрлық платформаның жұмыс істеуіне мониторинг жүргізетін әкімші қызметкерлерінің хабарламасы;</w:t>
      </w:r>
    </w:p>
    <w:bookmarkEnd w:id="59"/>
    <w:bookmarkStart w:name="z69" w:id="60"/>
    <w:p>
      <w:pPr>
        <w:spacing w:after="0"/>
        <w:ind w:left="0"/>
        <w:jc w:val="both"/>
      </w:pPr>
      <w:r>
        <w:rPr>
          <w:rFonts w:ascii="Times New Roman"/>
          <w:b w:val="false"/>
          <w:i w:val="false"/>
          <w:color w:val="000000"/>
          <w:sz w:val="28"/>
        </w:rPr>
        <w:t>
      3) функционалдың жұмыс қабілеттілігі мен қолжетімділігін айқындау үшін пайдаланылатын, техникалық ақауды анықтаған цифрлық платформаның ақауларын мониторингтеу және анықтау жөніндегі бағдарламалық-аппараттық құралдар;</w:t>
      </w:r>
    </w:p>
    <w:bookmarkEnd w:id="60"/>
    <w:bookmarkStart w:name="z70" w:id="61"/>
    <w:p>
      <w:pPr>
        <w:spacing w:after="0"/>
        <w:ind w:left="0"/>
        <w:jc w:val="both"/>
      </w:pPr>
      <w:r>
        <w:rPr>
          <w:rFonts w:ascii="Times New Roman"/>
          <w:b w:val="false"/>
          <w:i w:val="false"/>
          <w:color w:val="000000"/>
          <w:sz w:val="28"/>
        </w:rPr>
        <w:t>
      4) техникалық іркілістің туындағанын немесе туындау мүмкіндігін куәландыратын жазбалар тіркелетін цифрлық платформаның жүйелік журналдары;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Еңбек және халықты әлеуметтік қорғау министрінің 10.04.2026 </w:t>
      </w:r>
      <w:r>
        <w:rPr>
          <w:rFonts w:ascii="Times New Roman"/>
          <w:b w:val="false"/>
          <w:i w:val="false"/>
          <w:color w:val="ff0000"/>
          <w:sz w:val="28"/>
        </w:rPr>
        <w:t>№ 129</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әкімшінің жедел ақпараттық қауіпсіздік орталығы.</w:t>
      </w:r>
    </w:p>
    <w:bookmarkStart w:name="z72" w:id="62"/>
    <w:p>
      <w:pPr>
        <w:spacing w:after="0"/>
        <w:ind w:left="0"/>
        <w:jc w:val="both"/>
      </w:pPr>
      <w:r>
        <w:rPr>
          <w:rFonts w:ascii="Times New Roman"/>
          <w:b w:val="false"/>
          <w:i w:val="false"/>
          <w:color w:val="000000"/>
          <w:sz w:val="28"/>
        </w:rPr>
        <w:t xml:space="preserve">
      15. Цифрлық платформаны пайдалану бойынша мәселелер (проблемалар) туындаған кезде пайдаланушы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цифрлық платформада әкімшінің қолдау қызметіне өтінім береді.</w:t>
      </w:r>
    </w:p>
    <w:bookmarkEnd w:id="62"/>
    <w:bookmarkStart w:name="z73" w:id="63"/>
    <w:p>
      <w:pPr>
        <w:spacing w:after="0"/>
        <w:ind w:left="0"/>
        <w:jc w:val="both"/>
      </w:pPr>
      <w:r>
        <w:rPr>
          <w:rFonts w:ascii="Times New Roman"/>
          <w:b w:val="false"/>
          <w:i w:val="false"/>
          <w:color w:val="000000"/>
          <w:sz w:val="28"/>
        </w:rPr>
        <w:t>
      16. Өтінімді пайдаланушы берген күннен бастап оны қарау мерзімі үш жұмыс күнінен аспайды. Өтінімді қарау мерзімі мынадай жағдайларда ұзарады:</w:t>
      </w:r>
    </w:p>
    <w:bookmarkEnd w:id="63"/>
    <w:bookmarkStart w:name="z74" w:id="64"/>
    <w:p>
      <w:pPr>
        <w:spacing w:after="0"/>
        <w:ind w:left="0"/>
        <w:jc w:val="both"/>
      </w:pPr>
      <w:r>
        <w:rPr>
          <w:rFonts w:ascii="Times New Roman"/>
          <w:b w:val="false"/>
          <w:i w:val="false"/>
          <w:color w:val="000000"/>
          <w:sz w:val="28"/>
        </w:rPr>
        <w:t>
      1) бағдарламалық қамтылымдағы ақаулар түзетілгенде немесе жойылғанда – он жұмыс күніне дейін;</w:t>
      </w:r>
    </w:p>
    <w:bookmarkEnd w:id="64"/>
    <w:bookmarkStart w:name="z75" w:id="65"/>
    <w:p>
      <w:pPr>
        <w:spacing w:after="0"/>
        <w:ind w:left="0"/>
        <w:jc w:val="both"/>
      </w:pPr>
      <w:r>
        <w:rPr>
          <w:rFonts w:ascii="Times New Roman"/>
          <w:b w:val="false"/>
          <w:i w:val="false"/>
          <w:color w:val="000000"/>
          <w:sz w:val="28"/>
        </w:rPr>
        <w:t>
      2) пайдаланушының өтініш бергенде егер себебі цифрлық платформаның жұмыс істеуіне байланысты болса – жиырма жұмыс күніне дейін.</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17-тармақ жаңа редакцияда көзделген - ҚР Еңбек және халықты әлеуметтік қорғау министрінің 10.04.2026 </w:t>
      </w:r>
      <w:r>
        <w:rPr>
          <w:rFonts w:ascii="Times New Roman"/>
          <w:b w:val="false"/>
          <w:i w:val="false"/>
          <w:color w:val="ff0000"/>
          <w:sz w:val="28"/>
        </w:rPr>
        <w:t>№ 129</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Цифрлық платформаны өзге ақпараттық жүйелермен интеграциялау Қазақстан Республикасы Ақпарат және коммуникациялар министрінің міндетін атқарушы 2018 жылғы 29 наурыздағы № 123 бұйрығымен бекітілген "Электрондық үкіметтің" ақпараттандыру объектілерін интеграциялау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 мемлекеттік тіркеу тізілімінде № 16777 болып тіркелген) айқындалған тәртіппен жүзеге асырылады.</w:t>
      </w:r>
    </w:p>
    <w:bookmarkStart w:name="z77" w:id="66"/>
    <w:p>
      <w:pPr>
        <w:spacing w:after="0"/>
        <w:ind w:left="0"/>
        <w:jc w:val="left"/>
      </w:pPr>
      <w:r>
        <w:rPr>
          <w:rFonts w:ascii="Times New Roman"/>
          <w:b/>
          <w:i w:val="false"/>
          <w:color w:val="000000"/>
        </w:rPr>
        <w:t xml:space="preserve"> 4-тарау. ҰБЖ мәселелері бойынша деректерді талдау және өңдеу тәртібі</w:t>
      </w:r>
    </w:p>
    <w:bookmarkEnd w:id="66"/>
    <w:bookmarkStart w:name="z78" w:id="67"/>
    <w:p>
      <w:pPr>
        <w:spacing w:after="0"/>
        <w:ind w:left="0"/>
        <w:jc w:val="both"/>
      </w:pPr>
      <w:r>
        <w:rPr>
          <w:rFonts w:ascii="Times New Roman"/>
          <w:b w:val="false"/>
          <w:i w:val="false"/>
          <w:color w:val="000000"/>
          <w:sz w:val="28"/>
        </w:rPr>
        <w:t>
      18. ҰБЖ мәселелері бойынша деректерді талдауды және өңдеуді Ұлттық орган уәкілетті органмен келісу бойынша және (немесе) цифрлық платформада пайдалана отырып жүзеге асырады.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19-тармақ жаңа редакцияда көзделген - ҚР Еңбек және халықты әлеуметтік қорғау министрінің 10.04.2026 </w:t>
      </w:r>
      <w:r>
        <w:rPr>
          <w:rFonts w:ascii="Times New Roman"/>
          <w:b w:val="false"/>
          <w:i w:val="false"/>
          <w:color w:val="ff0000"/>
          <w:sz w:val="28"/>
        </w:rPr>
        <w:t>№ 129</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ҰБЖ мәселелері бойынша деректерді талдау мен өңдеуді жүргізу үшін Ұлттық орган цифрлық платформада орналастырылған ақпаратты, </w:t>
      </w:r>
      <w:r>
        <w:rPr>
          <w:rFonts w:ascii="Times New Roman"/>
          <w:b w:val="false"/>
          <w:i w:val="false"/>
          <w:color w:val="000000"/>
          <w:sz w:val="28"/>
        </w:rPr>
        <w:t>Заңға</w:t>
      </w:r>
      <w:r>
        <w:rPr>
          <w:rFonts w:ascii="Times New Roman"/>
          <w:b w:val="false"/>
          <w:i w:val="false"/>
          <w:color w:val="000000"/>
          <w:sz w:val="28"/>
        </w:rPr>
        <w:t xml:space="preserve"> сәйкес ҰБЖ қатысушыларынан, мемлекеттік органдардың ашық көздерінен, дерекқорларынан және статистикасынан алынған өзге де ақпарат пен деректерді және Қазақстан Республикасының ақпараттандыру, дербес деректер және оларды қорғау саласындағы заңнамасына сәйкес өзге де ақпараттық ресурстарды жинауды, жинақтауды және мониторингтеуді жүзеге асырады.</w:t>
      </w:r>
    </w:p>
    <w:bookmarkStart w:name="z80" w:id="68"/>
    <w:p>
      <w:pPr>
        <w:spacing w:after="0"/>
        <w:ind w:left="0"/>
        <w:jc w:val="both"/>
      </w:pPr>
      <w:r>
        <w:rPr>
          <w:rFonts w:ascii="Times New Roman"/>
          <w:b w:val="false"/>
          <w:i w:val="false"/>
          <w:color w:val="000000"/>
          <w:sz w:val="28"/>
        </w:rPr>
        <w:t xml:space="preserve">
      20. ҰБЖ мәселелері бойынша деректерді талдау және өңдеу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көрсетілген ақпарат пен деректер негізінде жүзеге асырылады және мыналарды қамтиды:</w:t>
      </w:r>
    </w:p>
    <w:bookmarkEnd w:id="68"/>
    <w:bookmarkStart w:name="z81" w:id="69"/>
    <w:p>
      <w:pPr>
        <w:spacing w:after="0"/>
        <w:ind w:left="0"/>
        <w:jc w:val="both"/>
      </w:pPr>
      <w:r>
        <w:rPr>
          <w:rFonts w:ascii="Times New Roman"/>
          <w:b w:val="false"/>
          <w:i w:val="false"/>
          <w:color w:val="000000"/>
          <w:sz w:val="28"/>
        </w:rPr>
        <w:t>
      1) ағымдағы жағдайдың сипаттамасы;</w:t>
      </w:r>
    </w:p>
    <w:bookmarkEnd w:id="69"/>
    <w:bookmarkStart w:name="z82" w:id="70"/>
    <w:p>
      <w:pPr>
        <w:spacing w:after="0"/>
        <w:ind w:left="0"/>
        <w:jc w:val="both"/>
      </w:pPr>
      <w:r>
        <w:rPr>
          <w:rFonts w:ascii="Times New Roman"/>
          <w:b w:val="false"/>
          <w:i w:val="false"/>
          <w:color w:val="000000"/>
          <w:sz w:val="28"/>
        </w:rPr>
        <w:t>
      2) проблемалық мәселелер;</w:t>
      </w:r>
    </w:p>
    <w:bookmarkEnd w:id="70"/>
    <w:bookmarkStart w:name="z83" w:id="71"/>
    <w:p>
      <w:pPr>
        <w:spacing w:after="0"/>
        <w:ind w:left="0"/>
        <w:jc w:val="both"/>
      </w:pPr>
      <w:r>
        <w:rPr>
          <w:rFonts w:ascii="Times New Roman"/>
          <w:b w:val="false"/>
          <w:i w:val="false"/>
          <w:color w:val="000000"/>
          <w:sz w:val="28"/>
        </w:rPr>
        <w:t>
      3) ұсыныстар мен ұсынымдар;</w:t>
      </w:r>
    </w:p>
    <w:bookmarkEnd w:id="71"/>
    <w:bookmarkStart w:name="z84" w:id="72"/>
    <w:p>
      <w:pPr>
        <w:spacing w:after="0"/>
        <w:ind w:left="0"/>
        <w:jc w:val="both"/>
      </w:pPr>
      <w:r>
        <w:rPr>
          <w:rFonts w:ascii="Times New Roman"/>
          <w:b w:val="false"/>
          <w:i w:val="false"/>
          <w:color w:val="000000"/>
          <w:sz w:val="28"/>
        </w:rPr>
        <w:t>
      4) сандық көрсеткіштер.</w:t>
      </w:r>
    </w:p>
    <w:bookmarkEnd w:id="72"/>
    <w:bookmarkStart w:name="z85" w:id="73"/>
    <w:p>
      <w:pPr>
        <w:spacing w:after="0"/>
        <w:ind w:left="0"/>
        <w:jc w:val="both"/>
      </w:pPr>
      <w:r>
        <w:rPr>
          <w:rFonts w:ascii="Times New Roman"/>
          <w:b w:val="false"/>
          <w:i w:val="false"/>
          <w:color w:val="000000"/>
          <w:sz w:val="28"/>
        </w:rPr>
        <w:t>
      21. Ұлттық орган жыл сайын 15 желтоқсаннан кешіктірмей уәкілетті органға ҰБЖ мәселелері бойынша деректерді талдау және өңдеу қорытындылары бойынша ақпарат береді.</w:t>
      </w:r>
    </w:p>
    <w:bookmarkEnd w:id="73"/>
    <w:bookmarkStart w:name="z86" w:id="74"/>
    <w:p>
      <w:pPr>
        <w:spacing w:after="0"/>
        <w:ind w:left="0"/>
        <w:jc w:val="both"/>
      </w:pPr>
      <w:r>
        <w:rPr>
          <w:rFonts w:ascii="Times New Roman"/>
          <w:b w:val="false"/>
          <w:i w:val="false"/>
          <w:color w:val="000000"/>
          <w:sz w:val="28"/>
        </w:rPr>
        <w:t>
      22. ҰБЖ мәселелері бойынша деректерді талдау және өңдеу қорытындылары бойынша ақпаратты уәкілетті орган ҰБЖ қалыптастыру және дамыту кезінде пайдаланады.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Қосымшаның жоғарғы оң жақ бұрышы жаңа редакцияда көзделген - ҚР Еңбек және халықты әлеуметтік қорғау министрінің 10.04.2026 </w:t>
      </w:r>
      <w:r>
        <w:rPr>
          <w:rFonts w:ascii="Times New Roman"/>
          <w:b w:val="false"/>
          <w:i w:val="false"/>
          <w:color w:val="ff0000"/>
          <w:sz w:val="28"/>
        </w:rPr>
        <w:t>№ 129</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біліктілік жүйесінің </w:t>
            </w:r>
            <w:r>
              <w:br/>
            </w:r>
            <w:r>
              <w:rPr>
                <w:rFonts w:ascii="Times New Roman"/>
                <w:b w:val="false"/>
                <w:i w:val="false"/>
                <w:color w:val="000000"/>
                <w:sz w:val="20"/>
              </w:rPr>
              <w:t xml:space="preserve">цифрлық платформасын </w:t>
            </w:r>
            <w:r>
              <w:br/>
            </w:r>
            <w:r>
              <w:rPr>
                <w:rFonts w:ascii="Times New Roman"/>
                <w:b w:val="false"/>
                <w:i w:val="false"/>
                <w:color w:val="000000"/>
                <w:sz w:val="20"/>
              </w:rPr>
              <w:t xml:space="preserve">қалыптастыру, қолдап отыру </w:t>
            </w:r>
            <w:r>
              <w:br/>
            </w:r>
            <w:r>
              <w:rPr>
                <w:rFonts w:ascii="Times New Roman"/>
                <w:b w:val="false"/>
                <w:i w:val="false"/>
                <w:color w:val="000000"/>
                <w:sz w:val="20"/>
              </w:rPr>
              <w:t xml:space="preserve">және оған жүйелік-техникалық </w:t>
            </w:r>
            <w:r>
              <w:br/>
            </w:r>
            <w:r>
              <w:rPr>
                <w:rFonts w:ascii="Times New Roman"/>
                <w:b w:val="false"/>
                <w:i w:val="false"/>
                <w:color w:val="000000"/>
                <w:sz w:val="20"/>
              </w:rPr>
              <w:t xml:space="preserve">қызмет көрсету, өзге де </w:t>
            </w:r>
            <w:r>
              <w:br/>
            </w:r>
            <w:r>
              <w:rPr>
                <w:rFonts w:ascii="Times New Roman"/>
                <w:b w:val="false"/>
                <w:i w:val="false"/>
                <w:color w:val="000000"/>
                <w:sz w:val="20"/>
              </w:rPr>
              <w:t xml:space="preserve">ақпараттық жүйелермен </w:t>
            </w:r>
            <w:r>
              <w:br/>
            </w:r>
            <w:r>
              <w:rPr>
                <w:rFonts w:ascii="Times New Roman"/>
                <w:b w:val="false"/>
                <w:i w:val="false"/>
                <w:color w:val="000000"/>
                <w:sz w:val="20"/>
              </w:rPr>
              <w:t xml:space="preserve">интеграциялау, сондай-ақ </w:t>
            </w:r>
            <w:r>
              <w:br/>
            </w:r>
            <w:r>
              <w:rPr>
                <w:rFonts w:ascii="Times New Roman"/>
                <w:b w:val="false"/>
                <w:i w:val="false"/>
                <w:color w:val="000000"/>
                <w:sz w:val="20"/>
              </w:rPr>
              <w:t xml:space="preserve">Ұлттық біліктілік жүйесінің </w:t>
            </w:r>
            <w:r>
              <w:br/>
            </w:r>
            <w:r>
              <w:rPr>
                <w:rFonts w:ascii="Times New Roman"/>
                <w:b w:val="false"/>
                <w:i w:val="false"/>
                <w:color w:val="000000"/>
                <w:sz w:val="20"/>
              </w:rPr>
              <w:t xml:space="preserve">мәселелері бойынша деректерді </w:t>
            </w:r>
            <w:r>
              <w:br/>
            </w:r>
            <w:r>
              <w:rPr>
                <w:rFonts w:ascii="Times New Roman"/>
                <w:b w:val="false"/>
                <w:i w:val="false"/>
                <w:color w:val="000000"/>
                <w:sz w:val="20"/>
              </w:rPr>
              <w:t xml:space="preserve">талдау және өңдеу қағидаларына </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88" w:id="75"/>
    <w:p>
      <w:pPr>
        <w:spacing w:after="0"/>
        <w:ind w:left="0"/>
        <w:jc w:val="left"/>
      </w:pPr>
      <w:r>
        <w:rPr>
          <w:rFonts w:ascii="Times New Roman"/>
          <w:b/>
          <w:i w:val="false"/>
          <w:color w:val="000000"/>
        </w:rPr>
        <w:t xml:space="preserve"> Цифрлық платформаны пайдалану бойынша мәселелер (проблемалар) туындаған кезде пайдаланушының өтінімі</w:t>
      </w:r>
    </w:p>
    <w:bookmarkEnd w:id="75"/>
    <w:bookmarkStart w:name="z89" w:id="76"/>
    <w:p>
      <w:pPr>
        <w:spacing w:after="0"/>
        <w:ind w:left="0"/>
        <w:jc w:val="both"/>
      </w:pPr>
      <w:r>
        <w:rPr>
          <w:rFonts w:ascii="Times New Roman"/>
          <w:b w:val="false"/>
          <w:i w:val="false"/>
          <w:color w:val="000000"/>
          <w:sz w:val="28"/>
        </w:rPr>
        <w:t>
      Өтінімде мынадай мәліметтер көрсетіледі:</w:t>
      </w:r>
    </w:p>
    <w:bookmarkEnd w:id="76"/>
    <w:bookmarkStart w:name="z90" w:id="77"/>
    <w:p>
      <w:pPr>
        <w:spacing w:after="0"/>
        <w:ind w:left="0"/>
        <w:jc w:val="both"/>
      </w:pPr>
      <w:r>
        <w:rPr>
          <w:rFonts w:ascii="Times New Roman"/>
          <w:b w:val="false"/>
          <w:i w:val="false"/>
          <w:color w:val="000000"/>
          <w:sz w:val="28"/>
        </w:rPr>
        <w:t>
      1) Тегі, аты және әкесінің аты (бар болса) ____________________________</w:t>
      </w:r>
    </w:p>
    <w:bookmarkEnd w:id="77"/>
    <w:p>
      <w:pPr>
        <w:spacing w:after="0"/>
        <w:ind w:left="0"/>
        <w:jc w:val="both"/>
      </w:pPr>
      <w:r>
        <w:rPr>
          <w:rFonts w:ascii="Times New Roman"/>
          <w:b w:val="false"/>
          <w:i w:val="false"/>
          <w:color w:val="000000"/>
          <w:sz w:val="28"/>
        </w:rPr>
        <w:t>
      _____________________________________________________________________.</w:t>
      </w:r>
    </w:p>
    <w:bookmarkStart w:name="z91" w:id="78"/>
    <w:p>
      <w:pPr>
        <w:spacing w:after="0"/>
        <w:ind w:left="0"/>
        <w:jc w:val="both"/>
      </w:pPr>
      <w:r>
        <w:rPr>
          <w:rFonts w:ascii="Times New Roman"/>
          <w:b w:val="false"/>
          <w:i w:val="false"/>
          <w:color w:val="000000"/>
          <w:sz w:val="28"/>
        </w:rPr>
        <w:t>
      2) Жеке сәйкестендіру нөмірі ______________________________________,</w:t>
      </w:r>
    </w:p>
    <w:bookmarkEnd w:id="78"/>
    <w:p>
      <w:pPr>
        <w:spacing w:after="0"/>
        <w:ind w:left="0"/>
        <w:jc w:val="both"/>
      </w:pPr>
      <w:r>
        <w:rPr>
          <w:rFonts w:ascii="Times New Roman"/>
          <w:b w:val="false"/>
          <w:i w:val="false"/>
          <w:color w:val="000000"/>
          <w:sz w:val="28"/>
        </w:rPr>
        <w:t>
      пайдаланушының жеке бірегей идентификаторы (логин)</w:t>
      </w:r>
    </w:p>
    <w:p>
      <w:pPr>
        <w:spacing w:after="0"/>
        <w:ind w:left="0"/>
        <w:jc w:val="both"/>
      </w:pPr>
      <w:r>
        <w:rPr>
          <w:rFonts w:ascii="Times New Roman"/>
          <w:b w:val="false"/>
          <w:i w:val="false"/>
          <w:color w:val="000000"/>
          <w:sz w:val="28"/>
        </w:rPr>
        <w:t>
      ____________________________________________________________________.</w:t>
      </w:r>
    </w:p>
    <w:bookmarkStart w:name="z92" w:id="79"/>
    <w:p>
      <w:pPr>
        <w:spacing w:after="0"/>
        <w:ind w:left="0"/>
        <w:jc w:val="both"/>
      </w:pPr>
      <w:r>
        <w:rPr>
          <w:rFonts w:ascii="Times New Roman"/>
          <w:b w:val="false"/>
          <w:i w:val="false"/>
          <w:color w:val="000000"/>
          <w:sz w:val="28"/>
        </w:rPr>
        <w:t>
      3) пайдаланушының байланыс деректері: телефон нөмірі _______________,</w:t>
      </w:r>
    </w:p>
    <w:bookmarkEnd w:id="79"/>
    <w:p>
      <w:pPr>
        <w:spacing w:after="0"/>
        <w:ind w:left="0"/>
        <w:jc w:val="both"/>
      </w:pPr>
      <w:r>
        <w:rPr>
          <w:rFonts w:ascii="Times New Roman"/>
          <w:b w:val="false"/>
          <w:i w:val="false"/>
          <w:color w:val="000000"/>
          <w:sz w:val="28"/>
        </w:rPr>
        <w:t>
      электрондық пошта мекенжайы _________________________________________.</w:t>
      </w:r>
    </w:p>
    <w:bookmarkStart w:name="z93" w:id="80"/>
    <w:p>
      <w:pPr>
        <w:spacing w:after="0"/>
        <w:ind w:left="0"/>
        <w:jc w:val="both"/>
      </w:pPr>
      <w:r>
        <w:rPr>
          <w:rFonts w:ascii="Times New Roman"/>
          <w:b w:val="false"/>
          <w:i w:val="false"/>
          <w:color w:val="000000"/>
          <w:sz w:val="28"/>
        </w:rPr>
        <w:t>
      4) өтінім тақырыбы_______________________________________________</w:t>
      </w:r>
    </w:p>
    <w:bookmarkEnd w:id="80"/>
    <w:p>
      <w:pPr>
        <w:spacing w:after="0"/>
        <w:ind w:left="0"/>
        <w:jc w:val="both"/>
      </w:pPr>
      <w:r>
        <w:rPr>
          <w:rFonts w:ascii="Times New Roman"/>
          <w:b w:val="false"/>
          <w:i w:val="false"/>
          <w:color w:val="000000"/>
          <w:sz w:val="28"/>
        </w:rPr>
        <w:t>
      _____________________________________________________________________.</w:t>
      </w:r>
    </w:p>
    <w:bookmarkStart w:name="z94" w:id="81"/>
    <w:p>
      <w:pPr>
        <w:spacing w:after="0"/>
        <w:ind w:left="0"/>
        <w:jc w:val="both"/>
      </w:pPr>
      <w:r>
        <w:rPr>
          <w:rFonts w:ascii="Times New Roman"/>
          <w:b w:val="false"/>
          <w:i w:val="false"/>
          <w:color w:val="000000"/>
          <w:sz w:val="28"/>
        </w:rPr>
        <w:t xml:space="preserve">
      5) мәселені/проблеманы сипаттауға арналған еркін өріс </w:t>
      </w:r>
    </w:p>
    <w:bookmarkEnd w:id="8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95" w:id="82"/>
    <w:p>
      <w:pPr>
        <w:spacing w:after="0"/>
        <w:ind w:left="0"/>
        <w:jc w:val="both"/>
      </w:pPr>
      <w:r>
        <w:rPr>
          <w:rFonts w:ascii="Times New Roman"/>
          <w:b w:val="false"/>
          <w:i w:val="false"/>
          <w:color w:val="000000"/>
          <w:sz w:val="28"/>
        </w:rPr>
        <w:t>
      6) файлды тіркеу мүмкіндігі (бар болса).</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