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bdff" w14:textId="690b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Білім беру инфрақұрылымын қолдау қорына, Қазақстан Республикасының Ұлттық қорына, Жәбірленушілерге өтемақы қорына,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Білім беру инфрақұрылымын қолдау қорына, Қазақстан Республикасының Ұлттық қорына, Жәбірленушілерге өтемақы қорына артық (қате) төленген сомаларын, сондай-ақ бюджеттен, Білім беру инфрақұрылымын қолдау қорынан, Қазақстан Республикасының Ұлттық қорынан, Жәбірленушілерге өтемақы қорынан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19 қыркүйектегі № 996 бұйрығы. Қазақстан Республикасының Әділет министрлігінде 2023 жылғы 19 қыркүйекте № 33434 болып тіркелді. Күші жойылды - Қазақстан Республикасы Қаржы министрінің 2025 жылғы 24 маусымдағы № 318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"Республикалық бюджетке, Білім беру инфрақұрылымын қолдау қорына, Қазақстан Республикасының Ұлттық қорына, Жәбірленушілерге өтемақы қорына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Білім беру инфрақұрылымын қолдау қорына, Қазақстан Республикасының Ұлттық қорына, Жәбірленушілерге өтемақы қорына артық (қате) төленген сомаларын, сондай-ақ бюджеттен, Білім беру инфрақұрылымын қолдау қорынан, Қазақстан Республикасының Ұлттық қорынан, Жәбірленушілерге өтемақы қорынан қайтаруға және (немесе) есепке жатқызуға жауапты уәкілетті органдардың тізбесін бекіту туралы" Қазақстан Республикасы Қаржы министрінің 2018 жылғы 7 ақпандағы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жасылсын:</w:t>
      </w:r>
    </w:p>
    <w:p>
      <w:pPr>
        <w:spacing w:after="0"/>
        <w:ind w:left="0"/>
        <w:jc w:val="both"/>
      </w:pPr>
      <w:r>
        <w:rPr>
          <w:rFonts w:ascii="Times New Roman"/>
          <w:b w:val="false"/>
          <w:i w:val="false"/>
          <w:color w:val="000000"/>
          <w:sz w:val="28"/>
        </w:rPr>
        <w:t>
      "1. Қоса беріліп отырған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 бекітілсін.";</w:t>
      </w:r>
    </w:p>
    <w:bookmarkStart w:name="z4" w:id="2"/>
    <w:p>
      <w:pPr>
        <w:spacing w:after="0"/>
        <w:ind w:left="0"/>
        <w:jc w:val="both"/>
      </w:pPr>
      <w:r>
        <w:rPr>
          <w:rFonts w:ascii="Times New Roman"/>
          <w:b w:val="false"/>
          <w:i w:val="false"/>
          <w:color w:val="000000"/>
          <w:sz w:val="28"/>
        </w:rPr>
        <w:t xml:space="preserve">
      Көрсетілген бұйрықпен бекітілген Республикалық бюджетке, Білім беру инфрақұрылымын қолдау қорына, Қазақстан Республикасының Ұлттық қорына, Жәбірленушілерге өтемақы қорына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Білім беру инфрақұрылымын қолдау қорына, Қазақстан Республикасының Ұлттық қорына, Жәбірленушілерге өтемақы қорына артық (қате) төленген сомаларын, сондай-ақ бюджеттен, Білім беру инфрақұрылымын қолдау қорынан, Қазақстан Республикасының Ұлттық қорынан, Жәбірленушілерге өтемақы қорынан қайтаруға және (немесе) есепке жатқызуға жауапты уәкілетті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қордаң қайтаруға және (немесе) есепке жатқызуға жауапты уәкілетті органдардың тізбесі";</w:t>
      </w:r>
    </w:p>
    <w:bookmarkStart w:name="z6" w:id="3"/>
    <w:p>
      <w:pPr>
        <w:spacing w:after="0"/>
        <w:ind w:left="0"/>
        <w:jc w:val="both"/>
      </w:pPr>
      <w:r>
        <w:rPr>
          <w:rFonts w:ascii="Times New Roman"/>
          <w:b w:val="false"/>
          <w:i w:val="false"/>
          <w:color w:val="000000"/>
          <w:sz w:val="28"/>
        </w:rPr>
        <w:t>
      реттік нөмірі 9-жол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уәкілетті мемлекеттік органдар, Қазақстан Республикасының Ұлттық Банкі (келісім бойынша), Қазақстан Республикасының Әділет министрлігі (мәжбүрлеп орындату туралы сот қаулысы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мемлекеттік органдар, олардың аумақтық бөлімшелері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инфрақұрылымын қолдау қорынан түсетін түсімдерді қоспағанда, тәркіленген мүлікті,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Қазақстан Республикасы Үкіметінің 2002 жылғы 26 шілдедегі № 833 </w:t>
            </w:r>
            <w:r>
              <w:rPr>
                <w:rFonts w:ascii="Times New Roman"/>
                <w:b w:val="false"/>
                <w:i w:val="false"/>
                <w:color w:val="000000"/>
                <w:sz w:val="20"/>
              </w:rPr>
              <w:t>қаулысы</w:t>
            </w:r>
            <w:r>
              <w:rPr>
                <w:rFonts w:ascii="Times New Roman"/>
                <w:b w:val="false"/>
                <w:i w:val="false"/>
                <w:color w:val="000000"/>
                <w:sz w:val="20"/>
              </w:rPr>
              <w:t xml:space="preserve"> негізінде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актісінің негізінде оларды тәркілеу нәтижесінде мемлекеттік меншікке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сот актісі негізінде тәркіленген мүлікті сатудан мемлекет меншігіне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4"/>
    <w:p>
      <w:pPr>
        <w:spacing w:after="0"/>
        <w:ind w:left="0"/>
        <w:jc w:val="both"/>
      </w:pPr>
      <w:r>
        <w:rPr>
          <w:rFonts w:ascii="Times New Roman"/>
          <w:b w:val="false"/>
          <w:i w:val="false"/>
          <w:color w:val="000000"/>
          <w:sz w:val="28"/>
        </w:rPr>
        <w:t>
      реттік нөмірі 14-жол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алудан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Қазақстан Республикасы Үкіметінің депозиттері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орналастырғаны үшін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органдарына үкiметтiк сыртқы қарыздар қаражаты есебiнен республикалық бюджеттен берiлген бюджеттiк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өз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Білім беру инфрақұрылымын қолдау қорынан және Арнаулы мемлекеттік қордан түсетін түсімдерді қоспағанда, республикалық бюджетке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мақсаттарына жеке және (немесе) заңды тұлғалардан мемлекеттік меншікке өтеусіз берілетін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тұлғалардан мемлекет меншікке өтеусіз берілген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олардың кем дегенде біреуі сыбайлас жемқорлық, сондай-ақ сыбайлас жемқорлыққа қарсы іс-қимыл жөніндегі уәкілетті орган тергеп-тексеретін қылмыстық құқық бұзушылықтар болып табылса, сыбайлас жемқорлық құқық бұзушылық немесе қылмыстық құқық бұзушылықтар жиынтығы бойынша мемлекетке келтірілген залалды өтеу нәтижесінде мемлекет кірісіне түсетін, оның ішінде мүлікті сатудан түсетін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 "Заңсыз иемденілген активтерді мемлекетке қайтару туралы" Қазақстан Республикасының Заңына сәйкес қайтарылған мүлікті өткізуден түсетін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заңсыз иемденілген активтерді мемлекетке қайтару туралы заңнамасына сәйкес басқарушы компанияның меншігіне не оның активтерді басқару жөніндегі қызметі нәтижесінде түскен өзге мүлікті өткізуден түсетін ақша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5"/>
    <w:p>
      <w:pPr>
        <w:spacing w:after="0"/>
        <w:ind w:left="0"/>
        <w:jc w:val="both"/>
      </w:pPr>
      <w:r>
        <w:rPr>
          <w:rFonts w:ascii="Times New Roman"/>
          <w:b w:val="false"/>
          <w:i w:val="false"/>
          <w:color w:val="000000"/>
          <w:sz w:val="28"/>
        </w:rPr>
        <w:t>
      2. Қазақстан Республикасы Қаржы министрлігінің Салық және кеден заңнамасы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1"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2"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Банкі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