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cac7" w14:textId="67bc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Студенттерді жатақханалардағы орындармен қамтамасыз етуге мемлекеттік тапсырысты орналастырудың кейбір мәселелері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29 тамыздағы № 274 бұйрығы. Қазақстан Республикасының Әділет министрлігінде 2023 жылғы 4 қыркүйекте № 33376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 орналастыру қағидаларын бекіту туралы" Қазақстан Республикасы Білім және ғылым министрінің міндетін атқарушының 2018 жылғы 14 қыркүйектегі № 464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17379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"Студенттерді жатақханалардағы орындармен қамтамасыз етуге мемлекеттік тапсырысты орналастыру қағидаларын бекіту туралы";</w:t>
      </w:r>
    </w:p>
    <w:bookmarkStart w:name="z3"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бұйрыққа қосымшаға сәйкес Студенттерді жатақханалардағы орындармен қамтамасыз етуге мемлекеттік тапсырысты орналастыру қағидалары бекітілсін.";</w:t>
      </w:r>
    </w:p>
    <w:bookmarkStart w:name="z6" w:id="5"/>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"Студенттерді жатақханалардағы орындармен қамтамасыз етуге мемлекеттік тапсырысты орналастыру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Студенттерді жатақханалардағы орындармен қамтамасыз етуге мемлекеттік тапсырысты орналастыру қағидалары (бұдан әрі – Қағидалар) "Білім туралы" Қазақстан Республикасы Заңының (бұдан әрі – Заң) 5-бабының </w:t>
      </w:r>
      <w:r>
        <w:rPr>
          <w:rFonts w:ascii="Times New Roman"/>
          <w:b w:val="false"/>
          <w:i w:val="false"/>
          <w:color w:val="000000"/>
          <w:sz w:val="28"/>
        </w:rPr>
        <w:t>88)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 орналастыру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тапсырыстың көлемі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әдістемесін бекіту туралы" Қазақстан Республикасы Білім және ғылым министрінің міндетін атқарушының 2018 жылғы 14 қыркүйектегі № 465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17380 болып тіркелген) (бұдан әрі – Әдістеме) сәйкес анықталады.".</w:t>
      </w:r>
    </w:p>
    <w:bookmarkStart w:name="z10" w:id="6"/>
    <w:p>
      <w:pPr>
        <w:spacing w:after="0"/>
        <w:ind w:left="0"/>
        <w:jc w:val="both"/>
      </w:pPr>
      <w:r>
        <w:rPr>
          <w:rFonts w:ascii="Times New Roman"/>
          <w:b w:val="false"/>
          <w:i w:val="false"/>
          <w:color w:val="000000"/>
          <w:sz w:val="28"/>
        </w:rPr>
        <w:t xml:space="preserve">
      2.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әдістемесін бекіту туралы" Қазақстан Республикасы Білім және ғылым министрінің міндетін атқарушының 2018 жылғы 14 қыркүйектегі № 465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17380 болып тіркелген) мынадай өзгерістер енгізілсін:</w:t>
      </w:r>
    </w:p>
    <w:bookmarkEnd w:id="6"/>
    <w:bookmarkStart w:name="z11" w:id="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xml:space="preserve">
      "Қазақстан Республикасы Оқу-ағарту министрлігінің кейбір мәселелері туралы"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әдістемесі (бұдан әрі – Әдістеме) "Қазақстан Республикасы Оқу-ағарту министрлігінің кейбір мәселелері туралы"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есептеу алгоритмін айқындайды.".</w:t>
      </w:r>
    </w:p>
    <w:bookmarkStart w:name="z15" w:id="10"/>
    <w:p>
      <w:pPr>
        <w:spacing w:after="0"/>
        <w:ind w:left="0"/>
        <w:jc w:val="both"/>
      </w:pPr>
      <w:r>
        <w:rPr>
          <w:rFonts w:ascii="Times New Roman"/>
          <w:b w:val="false"/>
          <w:i w:val="false"/>
          <w:color w:val="000000"/>
          <w:sz w:val="28"/>
        </w:rPr>
        <w:t>
      3. Қазақстан Республикасы Оқу-ағарту министрлігінің Бюджеттік жоспарлау департаменті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7" w:id="12"/>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12"/>
    <w:bookmarkStart w:name="z18" w:id="13"/>
    <w:p>
      <w:pPr>
        <w:spacing w:after="0"/>
        <w:ind w:left="0"/>
        <w:jc w:val="both"/>
      </w:pPr>
      <w:r>
        <w:rPr>
          <w:rFonts w:ascii="Times New Roman"/>
          <w:b w:val="false"/>
          <w:i w:val="false"/>
          <w:color w:val="000000"/>
          <w:sz w:val="28"/>
        </w:rPr>
        <w:t>
      3) осы бұйрық мемлекеттік тіркелген күннен бастап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3"/>
    <w:bookmarkStart w:name="z19" w:id="1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4"/>
    <w:bookmarkStart w:name="z20"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