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3128" w14:textId="0ae3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министрлігiнiң кейбiр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тамыздағы № 905 бұйрығы. Қазақстан Республикасының Әділет министрлігінде 2023 жылғы 31 тамызда № 33351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аудит жүргізетін аудиторлық ұйымдарға қойылатын ең аз талаптарды бекіту туралы" 2015 жылғы 30 наурыздағы № 231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7-бабы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Міндетті аудит жүргізетін аудиторлық ұйымдарға қойылатын ең аз </w:t>
      </w:r>
      <w:r>
        <w:rPr>
          <w:rFonts w:ascii="Times New Roman"/>
          <w:b w:val="false"/>
          <w:i w:val="false"/>
          <w:color w:val="000000"/>
          <w:sz w:val="28"/>
        </w:rPr>
        <w:t>талаптарды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 2021 жылғы 16 маусымдағы № 574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23080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Аудиторлық ұйымдардың сапасына сыртқы бақылау жүргізудің үлгілік қағидаларын, оның ішінде аудиторлық және кәсіби ұйымдарды тексеру </w:t>
      </w:r>
      <w:r>
        <w:rPr>
          <w:rFonts w:ascii="Times New Roman"/>
          <w:b w:val="false"/>
          <w:i w:val="false"/>
          <w:color w:val="000000"/>
          <w:sz w:val="28"/>
        </w:rPr>
        <w:t>өлшемшарттарын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Start w:name="z9" w:id="0"/>
    <w:p>
      <w:pPr>
        <w:spacing w:after="0"/>
        <w:ind w:left="0"/>
        <w:jc w:val="both"/>
      </w:pPr>
      <w:r>
        <w:rPr>
          <w:rFonts w:ascii="Times New Roman"/>
          <w:b w:val="false"/>
          <w:i w:val="false"/>
          <w:color w:val="000000"/>
          <w:sz w:val="28"/>
        </w:rPr>
        <w:t>
      "1) бақылаушы – сыртқы сапа бақылауын жүргізу үшін аудиторлар арасынан кәсіби ұйымның жұмыс органы және (немесе) кәсіби ұйымның сапасын бақылау комитеті және (немесе) атқарушы басқару органы тағайындайтын, міндетті аудит жүргізу саласында кәсіби тәжірибесі бар тұлға;";</w:t>
      </w:r>
    </w:p>
    <w:bookmarkEnd w:id="0"/>
    <w:bookmarkStart w:name="z10" w:id="1"/>
    <w:p>
      <w:pPr>
        <w:spacing w:after="0"/>
        <w:ind w:left="0"/>
        <w:jc w:val="both"/>
      </w:pPr>
      <w:r>
        <w:rPr>
          <w:rFonts w:ascii="Times New Roman"/>
          <w:b w:val="false"/>
          <w:i w:val="false"/>
          <w:color w:val="000000"/>
          <w:sz w:val="28"/>
        </w:rPr>
        <w:t>
      мынадай мазмұндағы 5-1-тармақпен толықтырылсын:</w:t>
      </w:r>
    </w:p>
    <w:bookmarkEnd w:id="1"/>
    <w:bookmarkStart w:name="z11" w:id="2"/>
    <w:p>
      <w:pPr>
        <w:spacing w:after="0"/>
        <w:ind w:left="0"/>
        <w:jc w:val="both"/>
      </w:pPr>
      <w:r>
        <w:rPr>
          <w:rFonts w:ascii="Times New Roman"/>
          <w:b w:val="false"/>
          <w:i w:val="false"/>
          <w:color w:val="000000"/>
          <w:sz w:val="28"/>
        </w:rPr>
        <w:t>
      "5-1. Жоспарлы сыртқы сапа бақылауына жататын кезең алдыңғы сыртқы сапа бақылауының нәтижелері туралы қорытынды күнінен бастап есептеледі және 3 (үш) жылдан аспауға тиіс. Сыртқы сапа бақылауынан өту нәтижелері туралы қорытындының ресімдеу күні – бағалауды айқындау сыртқы сапа бақылау қорытындысының күні болып саналады.";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"2) аудиторлық ұйымның жұмыс сапасына сыртқы тексеру жүргізу мерзімі, бақылаушылардың кандидатуралары бойынша сапаны бақылау комитетіне және (немесе) кәсіби ұйымға уәжделген қарсылықтарын ұсынуды;";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"6) аудиторлық ұйымның сапаны бақылау комитетінің және (немесе) кәсіптік ұйымның қорытындысына апелляциялық тәртіппен шағымдануы, оның ішінде шағым/апелляция беру мерзімдері сыртқы сапа бақылау қорытындысын алған күннен бастап 7 (жеті) жұмыс күні ішінде;";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"11. Сапаға жүргізілген сыртқы бақылаудың нәтижелері бойынша аудиторлық ұйымдардың "3" бағасын бірнеше рет (екі рет) алуы, сондай-ақ осы үлгілік қағиданың 7-тармағының 10)-тармақшасына сәйкес растайтын құжаттарды қоса бере отырып, кемшіліктерді жою жөніндегі іс-шаралар жоспарының орындалуы бойынша есепті ұсынбауы, сапаны бақылау комитетінің және (немесе) кәсіби ұйымның аудиторлық ұйымды тәртіптік жауапкершілікке тарту туралы өтінішпен кәсіби кеңестің немесе кәсіби ұйымның тиісті комитетіне жүгінуі үшін негіз болып табылады.".</w:t>
      </w:r>
    </w:p>
    <w:bookmarkEnd w:id="5"/>
    <w:bookmarkStart w:name="z19" w:id="6"/>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6"/>
    <w:bookmarkStart w:name="z20"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2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22"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23"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10"/>
    <w:bookmarkStart w:name="z2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