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b998" w14:textId="314b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және 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25 тамыздағы № 602 бұйрығы. Қазақстан Республикасының Әділет министрлігінде 2023 жылғы 31 тамызда № 33347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 министрінің міндетін атқарушының және Қазақстан Республикасы Инвестициялар және даму министрінің міндетін атқарушының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көлiгiмен мүгедектігі бар адамдарды тасымалдау жөнiнде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мүгедектігі бар адамдарды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Автомобиль көлігімен мүгедектігі бар адамдарды тасымалдау жөнінде қызметтер көрсету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және Қазақстан Республикасының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қағидаларына (бұдан әрі – Тасымалдау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"28. Мүгедектігі бар адамдарға және мүгедектігі бар балаларға инватакси қызметтерін көрсетуге көрсетілімдер:</w:t>
      </w:r>
    </w:p>
    <w:bookmarkEnd w:id="3"/>
    <w:p>
      <w:pPr>
        <w:spacing w:after="0"/>
        <w:ind w:left="0"/>
        <w:jc w:val="both"/>
      </w:pPr>
      <w:r>
        <w:rPr>
          <w:rFonts w:ascii="Times New Roman"/>
          <w:b w:val="false"/>
          <w:i w:val="false"/>
          <w:color w:val="000000"/>
          <w:sz w:val="28"/>
        </w:rPr>
        <w:t xml:space="preserve">
      1)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сегізінші абзацына сәйкес халықты әлеуметтік қорғау саласындағы уәкілетті органымен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қағидаларына сәйкес жеке көмекшінің әлеуметтік қызметтерін көрсетуге медициналық көрсетілімдер;</w:t>
      </w:r>
    </w:p>
    <w:p>
      <w:pPr>
        <w:spacing w:after="0"/>
        <w:ind w:left="0"/>
        <w:jc w:val="both"/>
      </w:pPr>
      <w:r>
        <w:rPr>
          <w:rFonts w:ascii="Times New Roman"/>
          <w:b w:val="false"/>
          <w:i w:val="false"/>
          <w:color w:val="000000"/>
          <w:sz w:val="28"/>
        </w:rPr>
        <w:t xml:space="preserve">
      2)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сәйкес халықты әлеуметтік қорғау саласындағы уәкілетті органымен бекітілген Медициналық-әлеуметтік сараптама жүргізу қағидаларына сәйкес бөлмеде жүріп-тұруға және серуендеуге арналған кресло-арбамен қамтамасыз ететін медициналық көрсетілімдер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bookmarkStart w:name="z16" w:id="4"/>
    <w:p>
      <w:pPr>
        <w:spacing w:after="0"/>
        <w:ind w:left="0"/>
        <w:jc w:val="both"/>
      </w:pPr>
      <w:r>
        <w:rPr>
          <w:rFonts w:ascii="Times New Roman"/>
          <w:b w:val="false"/>
          <w:i w:val="false"/>
          <w:color w:val="000000"/>
          <w:sz w:val="28"/>
        </w:rPr>
        <w:t>
      2) тармақшасы мынадай редакцияда жазылсын:</w:t>
      </w:r>
    </w:p>
    <w:bookmarkEnd w:id="4"/>
    <w:bookmarkStart w:name="z17" w:id="5"/>
    <w:p>
      <w:pPr>
        <w:spacing w:after="0"/>
        <w:ind w:left="0"/>
        <w:jc w:val="both"/>
      </w:pPr>
      <w:r>
        <w:rPr>
          <w:rFonts w:ascii="Times New Roman"/>
          <w:b w:val="false"/>
          <w:i w:val="false"/>
          <w:color w:val="000000"/>
          <w:sz w:val="28"/>
        </w:rPr>
        <w:t>
      "2) ақпараттық-диспетчерлік такси қызметі – Қазақстан Республикасының дара кәсіпкері немесе заңды тұлғасы болып табылатын тасымалдаушы немесе өзге де тұлға құратын,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пайдалана отырып беруге арналған қызмет;";</w:t>
      </w:r>
    </w:p>
    <w:bookmarkEnd w:id="5"/>
    <w:bookmarkStart w:name="z18" w:id="6"/>
    <w:p>
      <w:pPr>
        <w:spacing w:after="0"/>
        <w:ind w:left="0"/>
        <w:jc w:val="both"/>
      </w:pPr>
      <w:r>
        <w:rPr>
          <w:rFonts w:ascii="Times New Roman"/>
          <w:b w:val="false"/>
          <w:i w:val="false"/>
          <w:color w:val="000000"/>
          <w:sz w:val="28"/>
        </w:rPr>
        <w:t>
      20) және 21) тармақшалар мынадай редакцияда жазылсын:</w:t>
      </w:r>
    </w:p>
    <w:bookmarkEnd w:id="6"/>
    <w:bookmarkStart w:name="z19" w:id="7"/>
    <w:p>
      <w:pPr>
        <w:spacing w:after="0"/>
        <w:ind w:left="0"/>
        <w:jc w:val="both"/>
      </w:pPr>
      <w:r>
        <w:rPr>
          <w:rFonts w:ascii="Times New Roman"/>
          <w:b w:val="false"/>
          <w:i w:val="false"/>
          <w:color w:val="000000"/>
          <w:sz w:val="28"/>
        </w:rPr>
        <w:t>
      "20)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7"/>
    <w:bookmarkStart w:name="z20" w:id="8"/>
    <w:p>
      <w:pPr>
        <w:spacing w:after="0"/>
        <w:ind w:left="0"/>
        <w:jc w:val="both"/>
      </w:pPr>
      <w:r>
        <w:rPr>
          <w:rFonts w:ascii="Times New Roman"/>
          <w:b w:val="false"/>
          <w:i w:val="false"/>
          <w:color w:val="000000"/>
          <w:sz w:val="28"/>
        </w:rPr>
        <w:t>
      21) таксиге тапсырыс берудің мобильдік қосымшасы – таксиге тапсырыс беруге және көлік құралын экипажымен қоса жалға алуға ұялы байланыс қызметтері немесе Интернет арқылы қолжетімділік берілетін платформалық жұмыспен қамтудың мобильдік қосымшасы;";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Қызметті көрсетуді бастаудың алдында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 тізілімінде № 10194 болып тіркелген) Хабарламаларды қабылдау қағидаларына сәйкес аудандардың, облыстық маңызы бар қалалардың, республикалық маңызы бар қалалардың, астананың жергілікті атқарушы органдарына таксимен тасымалдаушы ретінде қызметтің басталғаны туралы хабарлама береді.</w:t>
      </w:r>
    </w:p>
    <w:p>
      <w:pPr>
        <w:spacing w:after="0"/>
        <w:ind w:left="0"/>
        <w:jc w:val="both"/>
      </w:pPr>
      <w:r>
        <w:rPr>
          <w:rFonts w:ascii="Times New Roman"/>
          <w:b w:val="false"/>
          <w:i w:val="false"/>
          <w:color w:val="000000"/>
          <w:sz w:val="28"/>
        </w:rPr>
        <w:t>
      Таксимен жолаушылар мен багажды тасымалдауды ұйымдастыру кезінде қызметті хабарлама жасау тәртібінің талаптарын сақтамай жүзеге асыруға жол берілмейді.</w:t>
      </w:r>
    </w:p>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қалалардың, астананың жергілікті атқарушы органдары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Таксимен тасымалдаушыларының тізілімінен шығару тасымалдаушының өтініші, қызметке тыйым салу туралы сот шешімі бойынша немесе такси тасымалдаушысы осы Қағидаларда көзделген талаптарды орындамаған кезде жүзеге асырылады.";</w:t>
      </w:r>
    </w:p>
    <w:bookmarkStart w:name="z23" w:id="9"/>
    <w:p>
      <w:pPr>
        <w:spacing w:after="0"/>
        <w:ind w:left="0"/>
        <w:jc w:val="both"/>
      </w:pPr>
      <w:r>
        <w:rPr>
          <w:rFonts w:ascii="Times New Roman"/>
          <w:b w:val="false"/>
          <w:i w:val="false"/>
          <w:color w:val="000000"/>
          <w:sz w:val="28"/>
        </w:rPr>
        <w:t>
      мынадай мазмұндағы 211-1-тармақпен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талаптарды дербес орындайды.</w:t>
      </w: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2-тармағының </w:t>
      </w:r>
      <w:r>
        <w:rPr>
          <w:rFonts w:ascii="Times New Roman"/>
          <w:b w:val="false"/>
          <w:i w:val="false"/>
          <w:color w:val="000000"/>
          <w:sz w:val="28"/>
        </w:rPr>
        <w:t>7) тармақшасын</w:t>
      </w:r>
      <w:r>
        <w:rPr>
          <w:rFonts w:ascii="Times New Roman"/>
          <w:b w:val="false"/>
          <w:i w:val="false"/>
          <w:color w:val="000000"/>
          <w:sz w:val="28"/>
        </w:rPr>
        <w:t xml:space="preserve">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белгіленген талаптарды сақтауын бақылау ақпараттық-диспетчерлік такси қызметіне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"214. Жолаушылар мен багажды тасымалдауды ұйымдастыру кезінде таксимен тасымалдаушы:</w:t>
      </w:r>
    </w:p>
    <w:bookmarkEnd w:id="10"/>
    <w:p>
      <w:pPr>
        <w:spacing w:after="0"/>
        <w:ind w:left="0"/>
        <w:jc w:val="both"/>
      </w:pPr>
      <w:r>
        <w:rPr>
          <w:rFonts w:ascii="Times New Roman"/>
          <w:b w:val="false"/>
          <w:i w:val="false"/>
          <w:color w:val="000000"/>
          <w:sz w:val="28"/>
        </w:rPr>
        <w:t xml:space="preserve">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тасымалдау үшін бірыңғай түсті гаммасы және осы Қағидалардың </w:t>
      </w:r>
      <w:r>
        <w:rPr>
          <w:rFonts w:ascii="Times New Roman"/>
          <w:b w:val="false"/>
          <w:i w:val="false"/>
          <w:color w:val="000000"/>
          <w:sz w:val="28"/>
        </w:rPr>
        <w:t>341-тармағына</w:t>
      </w:r>
      <w:r>
        <w:rPr>
          <w:rFonts w:ascii="Times New Roman"/>
          <w:b w:val="false"/>
          <w:i w:val="false"/>
          <w:color w:val="000000"/>
          <w:sz w:val="28"/>
        </w:rPr>
        <w:t xml:space="preserve"> сәйкес айырым белгілері бар таксилерді пайдалануды;</w:t>
      </w:r>
    </w:p>
    <w:p>
      <w:pPr>
        <w:spacing w:after="0"/>
        <w:ind w:left="0"/>
        <w:jc w:val="both"/>
      </w:pPr>
      <w:r>
        <w:rPr>
          <w:rFonts w:ascii="Times New Roman"/>
          <w:b w:val="false"/>
          <w:i w:val="false"/>
          <w:color w:val="000000"/>
          <w:sz w:val="28"/>
        </w:rPr>
        <w:t>
      2) автокөлік құралдарының рейс алдында техникалық қарап тексеруден, сондай-ақ медициналық қарап тексеруді жүзеге асыруға шарт жасасқан, жоғары немесе орта медициналық білім туралы дипломы бар адамның такси жүргізушілерін рейс алдында және рейстен кейін медициналық қарап тексеруден өтуін;</w:t>
      </w:r>
    </w:p>
    <w:p>
      <w:pPr>
        <w:spacing w:after="0"/>
        <w:ind w:left="0"/>
        <w:jc w:val="both"/>
      </w:pPr>
      <w:r>
        <w:rPr>
          <w:rFonts w:ascii="Times New Roman"/>
          <w:b w:val="false"/>
          <w:i w:val="false"/>
          <w:color w:val="000000"/>
          <w:sz w:val="28"/>
        </w:rPr>
        <w:t>
      3) таксидің ақауы болған жағдайда оны уақтылы ауыстыруды;</w:t>
      </w:r>
    </w:p>
    <w:p>
      <w:pPr>
        <w:spacing w:after="0"/>
        <w:ind w:left="0"/>
        <w:jc w:val="both"/>
      </w:pPr>
      <w:r>
        <w:rPr>
          <w:rFonts w:ascii="Times New Roman"/>
          <w:b w:val="false"/>
          <w:i w:val="false"/>
          <w:color w:val="000000"/>
          <w:sz w:val="28"/>
        </w:rPr>
        <w:t>
      4) жолаушының такси көрсететін қызмет құны (бағасы) туралы хабардар болуын;</w:t>
      </w:r>
    </w:p>
    <w:p>
      <w:pPr>
        <w:spacing w:after="0"/>
        <w:ind w:left="0"/>
        <w:jc w:val="both"/>
      </w:pPr>
      <w:r>
        <w:rPr>
          <w:rFonts w:ascii="Times New Roman"/>
          <w:b w:val="false"/>
          <w:i w:val="false"/>
          <w:color w:val="000000"/>
          <w:sz w:val="28"/>
        </w:rPr>
        <w:t>
      5) он және одан көп такси болған кезде әрбір он таксиге шаққанда арнайы жүріп-тұру құралдарын пайдаланатын мүгедектігі бар адамдарды тасымалдау үшін ыңғайластырылған кемінде бір таксиінің болуын;</w:t>
      </w:r>
    </w:p>
    <w:p>
      <w:pPr>
        <w:spacing w:after="0"/>
        <w:ind w:left="0"/>
        <w:jc w:val="both"/>
      </w:pPr>
      <w:r>
        <w:rPr>
          <w:rFonts w:ascii="Times New Roman"/>
          <w:b w:val="false"/>
          <w:i w:val="false"/>
          <w:color w:val="000000"/>
          <w:sz w:val="28"/>
        </w:rPr>
        <w:t>
      6) такси жүргізушілерінің еңбек және демалыс режимін сақтауды;</w:t>
      </w:r>
    </w:p>
    <w:p>
      <w:pPr>
        <w:spacing w:after="0"/>
        <w:ind w:left="0"/>
        <w:jc w:val="both"/>
      </w:pPr>
      <w:r>
        <w:rPr>
          <w:rFonts w:ascii="Times New Roman"/>
          <w:b w:val="false"/>
          <w:i w:val="false"/>
          <w:color w:val="000000"/>
          <w:sz w:val="28"/>
        </w:rPr>
        <w:t>
      7) жол құжаттарын ресімдеуді;</w:t>
      </w:r>
    </w:p>
    <w:p>
      <w:pPr>
        <w:spacing w:after="0"/>
        <w:ind w:left="0"/>
        <w:jc w:val="both"/>
      </w:pPr>
      <w:r>
        <w:rPr>
          <w:rFonts w:ascii="Times New Roman"/>
          <w:b w:val="false"/>
          <w:i w:val="false"/>
          <w:color w:val="000000"/>
          <w:sz w:val="28"/>
        </w:rPr>
        <w:t xml:space="preserve">
      8) жүргізушіні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онымен еңбек шарты жасалғаннан кейін жеңіл таксиді басқаруға жіберуді қамтамасыз етеді.";</w:t>
      </w:r>
    </w:p>
    <w:bookmarkStart w:name="z27" w:id="11"/>
    <w:p>
      <w:pPr>
        <w:spacing w:after="0"/>
        <w:ind w:left="0"/>
        <w:jc w:val="both"/>
      </w:pPr>
      <w:r>
        <w:rPr>
          <w:rFonts w:ascii="Times New Roman"/>
          <w:b w:val="false"/>
          <w:i w:val="false"/>
          <w:color w:val="000000"/>
          <w:sz w:val="28"/>
        </w:rPr>
        <w:t>
      мынадай мазмұндағы 400-1-тармақпен толықтырылсын:</w:t>
      </w:r>
    </w:p>
    <w:bookmarkEnd w:id="11"/>
    <w:bookmarkStart w:name="z28" w:id="12"/>
    <w:p>
      <w:pPr>
        <w:spacing w:after="0"/>
        <w:ind w:left="0"/>
        <w:jc w:val="both"/>
      </w:pPr>
      <w:r>
        <w:rPr>
          <w:rFonts w:ascii="Times New Roman"/>
          <w:b w:val="false"/>
          <w:i w:val="false"/>
          <w:color w:val="000000"/>
          <w:sz w:val="28"/>
        </w:rPr>
        <w:t>
      "400-1.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"401.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13"/>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bookmarkStart w:name="z31" w:id="14"/>
    <w:p>
      <w:pPr>
        <w:spacing w:after="0"/>
        <w:ind w:left="0"/>
        <w:jc w:val="both"/>
      </w:pPr>
      <w:r>
        <w:rPr>
          <w:rFonts w:ascii="Times New Roman"/>
          <w:b w:val="false"/>
          <w:i w:val="false"/>
          <w:color w:val="000000"/>
          <w:sz w:val="28"/>
        </w:rPr>
        <w:t>
      мынадай мазмұндағы 401-1-тармақпен толықтырылсын:</w:t>
      </w:r>
    </w:p>
    <w:bookmarkEnd w:id="14"/>
    <w:bookmarkStart w:name="z32" w:id="15"/>
    <w:p>
      <w:pPr>
        <w:spacing w:after="0"/>
        <w:ind w:left="0"/>
        <w:jc w:val="both"/>
      </w:pPr>
      <w:r>
        <w:rPr>
          <w:rFonts w:ascii="Times New Roman"/>
          <w:b w:val="false"/>
          <w:i w:val="false"/>
          <w:color w:val="000000"/>
          <w:sz w:val="28"/>
        </w:rPr>
        <w:t>
      "401-1.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көрсетеді.</w:t>
      </w:r>
    </w:p>
    <w:bookmarkEnd w:id="15"/>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1), 1-1), 5), 6), 7) және 8) тармақшаларын қоспағанда, жеке тұлғаның талаптарды сақтауын бақылау жеңіл автомобильдің иесі болып табылатын дара кәсіпкерге немесе заңды тұлғаға жүктеледі.".</w:t>
      </w:r>
    </w:p>
    <w:bookmarkStart w:name="z33" w:id="1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6"/>
    <w:bookmarkStart w:name="z34"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35" w:id="1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
    <w:bookmarkStart w:name="z36"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сегізінші, тоғызыншы,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және отыз тоғызыншы, қырқыншы, қырық бірінші, қырық екінші, қырық үшінші, қырық төртінші, қырық бесінші, қырық алтыншы, қырық жетінші және қырық сегізінші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