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ef2f" w14:textId="7cce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21 тамыздағы № 309 бұйрығы. Қазақстан Республикасының Әділет министрлігінде 2023 жылғы 24 тамызда № 33327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Өсімдіктер карантині жөніндегі мемлекеттік инспектор карантинге жатқызылған өнімді иеленушілерге Қазақстан Республикасының өсімдіктер карантині саласындағы заңнамасын түсіндіреді, әкелінетін карантинге жатқызылған өнімнің Бірыңғай карантиндік фитосанитариялық талаптарға сәйкестігін тексереді, фитосанитариялық тәуекелі жоғары карантинге жатқызылған өнімге фитосанитариялық сертификаттың болуын белгілейді, карантинге жатқызылған өнімнің келгені туралы хабарланған сәттен бастап 8 (сегіз) жұмыс сағаты ішінде көлікке, карантинге жатқызылған өнімге сыртқы қарап тексеруді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Start w:name="z5" w:id="3"/>
    <w:p>
      <w:pPr>
        <w:spacing w:after="0"/>
        <w:ind w:left="0"/>
        <w:jc w:val="both"/>
      </w:pPr>
      <w:r>
        <w:rPr>
          <w:rFonts w:ascii="Times New Roman"/>
          <w:b w:val="false"/>
          <w:i w:val="false"/>
          <w:color w:val="000000"/>
          <w:sz w:val="28"/>
        </w:rPr>
        <w:t xml:space="preserve">
      1) аумақтық бөлімшенің (көрсетілетін қызметті берушінің) кеңсесі карантинге жатқызылған өнімді Қазақстан Республикасынан тыс жерлерге әкетуге фитосанитариялық сертификат алуға арналған өтінішті келіп түскен күні (өтініш сағат 17:30-дан кейін келіп түскен кезде, келесі жұмыс күні тіркеледі)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 </w:t>
      </w:r>
    </w:p>
    <w:bookmarkEnd w:id="3"/>
    <w:bookmarkStart w:name="z6" w:id="4"/>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күні ұсынылған құжаттардың толықтығын тексереді.</w:t>
      </w:r>
    </w:p>
    <w:bookmarkEnd w:id="4"/>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күннен бастап 1 (бір) жұмыс күні ішінде карантинге жатқызылған өнімнің фитосанитариялық жай-күйін анықтау үшін карантинге жатқызылған өнімді жете тексеруге барады. </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өсімдіктер карантині жөніндегі жауапты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және бөтен текті түрлермен зақымдану белгілері анықталған кезде, өсімдіктер карантині жөніндегі жауапты мемлекеттік инспектор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зиянкестердің түрлік құрамын, өсімдіктер мен арамшөптер ауруларын және олардың карантиндік объектілерге тиесілілігін анықтау үшін үлгілерді зертханалық сараптамаға жібереді.</w:t>
      </w:r>
    </w:p>
    <w:p>
      <w:pPr>
        <w:spacing w:after="0"/>
        <w:ind w:left="0"/>
        <w:jc w:val="both"/>
      </w:pPr>
      <w:r>
        <w:rPr>
          <w:rFonts w:ascii="Times New Roman"/>
          <w:b w:val="false"/>
          <w:i w:val="false"/>
          <w:color w:val="000000"/>
          <w:sz w:val="28"/>
        </w:rPr>
        <w:t>
      Карантинге жатқызылған өнімнің жай-күйіне карантиндік фитосанитариялық сараптама жүргізу, кейін карантиндік фитосанитариялық сараптама қорытындысын беру үшін үлгілерді алуды карантинге жатқызылған өнімді Қазақстан Республикасынан тыс жерге әкетуге фитосанитариялық сертификат алуға өтініш берілгенге дейін зертхана мамандары көрсетілетін қызметті алушының не көрсетілетін қызметті алушының уәкілетті өкілінің қатысуымен жүзеге асырады.</w:t>
      </w:r>
    </w:p>
    <w:p>
      <w:pPr>
        <w:spacing w:after="0"/>
        <w:ind w:left="0"/>
        <w:jc w:val="both"/>
      </w:pPr>
      <w:r>
        <w:rPr>
          <w:rFonts w:ascii="Times New Roman"/>
          <w:b w:val="false"/>
          <w:i w:val="false"/>
          <w:color w:val="000000"/>
          <w:sz w:val="28"/>
        </w:rPr>
        <w:t>
      Карантиндік фитосанитариялық бақылау және қадағалау актісі негізінде өсімдіктер карантині жөніндегі жауапты мемлекеттік инспектор 1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"e-Agriculture" агроөнеркәсіптік кешен салаларын басқарудың бірыңғай автоматтандырылған жүйесін (бұдан әрі – ББАЖ АЖ) пайдалана отырып, осы Қағидаларға 8-1-қосымшаға сәйкес нысан бойынша мемлекеттік қызмет көрсетуден уәжді бас тартуды ресімдейді; </w:t>
      </w:r>
    </w:p>
    <w:p>
      <w:pPr>
        <w:spacing w:after="0"/>
        <w:ind w:left="0"/>
        <w:jc w:val="both"/>
      </w:pPr>
      <w:r>
        <w:rPr>
          <w:rFonts w:ascii="Times New Roman"/>
          <w:b w:val="false"/>
          <w:i w:val="false"/>
          <w:color w:val="000000"/>
          <w:sz w:val="28"/>
        </w:rPr>
        <w:t>
      дайындалған фитосанитариялық сертификатты немесе мемлекеттік қызметті көрсетуден уәжді бас тартуды аумақтық бөлімшенің (көрсетілетін қызметті берушінің) кеңсесіне береді;</w:t>
      </w:r>
    </w:p>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немесе мемлекеттік қызметті көрсетуден уәжді бас тартуды тіркейді және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мемлекеттік қызметті көрсетуден уәжді бас тарту көрсетілетін қызметті алушының "жеке кабинетіне" аумақтық бөлімше (көрсетілетін қызметті беруші) басшысының электрондық цифрлық қолтаңбасы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Өсімдіктер карантині жөніндегі жауапты мемлекеттік инспектор өтініш тіркелген күні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 2-тізбенің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сәттен бастап 2 (екі) жұмыс күні ішінде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жазылған биологиялық қауіпсіздіктің әртүрлі деңгейіндегі карантиндік объектілерге арналған зертханалардағы оқшаулау шарттарының тізбесіне сәйкестігіне зертхананы бақылауды жүзеге асыруға барады. Зертхананы бақылау қорытындысы бойынша өсімдіктер карантині жөніндегі жауапты мемлекеттік инспектор келісім-хат жобасын не осы Қағидаларға 8-1-қосымшаға сәйкес нысан бойынша мемлекеттік қызмет көрсетуден уәжді бас тарту жобасын дайындайды және мемлекеттік қызмет көрсету нәтижесін басшылықтың қарауына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Көрсетілетін қызметті алушы порталға жүгінген кезде:</w:t>
      </w:r>
    </w:p>
    <w:bookmarkStart w:name="z9" w:id="5"/>
    <w:p>
      <w:pPr>
        <w:spacing w:after="0"/>
        <w:ind w:left="0"/>
        <w:jc w:val="both"/>
      </w:pPr>
      <w:r>
        <w:rPr>
          <w:rFonts w:ascii="Times New Roman"/>
          <w:b w:val="false"/>
          <w:i w:val="false"/>
          <w:color w:val="000000"/>
          <w:sz w:val="28"/>
        </w:rPr>
        <w:t>
      1) аумақтық бөлімшенің (көрсетілетін қызметті берушінің) кеңсесі карантинге жатқызылған өнімнің Қазақстан Республикасының аумағында тасымалдауға карантиндік сертификат алуға арналған өтінішті келіп түскен күні тіркейді (сағат 17:30-дан кейін келіп түскен кезде, өтініш келесі жұмыс күні тіркеледі)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bookmarkEnd w:id="5"/>
    <w:bookmarkStart w:name="z10" w:id="6"/>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сәттен бастап 3 (үш) жұмыс сағаты ішінде ұсынылған құжаттардың толықтығын тексереді.</w:t>
      </w:r>
    </w:p>
    <w:bookmarkEnd w:id="6"/>
    <w:p>
      <w:pPr>
        <w:spacing w:after="0"/>
        <w:ind w:left="0"/>
        <w:jc w:val="both"/>
      </w:pPr>
      <w:r>
        <w:rPr>
          <w:rFonts w:ascii="Times New Roman"/>
          <w:b w:val="false"/>
          <w:i w:val="false"/>
          <w:color w:val="000000"/>
          <w:sz w:val="28"/>
        </w:rPr>
        <w:t xml:space="preserve">
      Көрсетілетін қызметті алушы № 3 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кезде, өсімдіктер карантині жөніндегі жауапты мемлекеттік инспектор өтініш тіркелген сәттен бастап 8 (сегіз) жұмыс сағаты ішінде: </w:t>
      </w:r>
    </w:p>
    <w:p>
      <w:pPr>
        <w:spacing w:after="0"/>
        <w:ind w:left="0"/>
        <w:jc w:val="both"/>
      </w:pPr>
      <w:r>
        <w:rPr>
          <w:rFonts w:ascii="Times New Roman"/>
          <w:b w:val="false"/>
          <w:i w:val="false"/>
          <w:color w:val="000000"/>
          <w:sz w:val="28"/>
        </w:rPr>
        <w:t>
      карантинге жатқызылған өнімнің фитосанитариялық жай-күйін анықтау үшін карантинге жатқызылған өнімді жете тексеруге барады және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және бөтен текті түрлермен зақымдану белгілері анықталған кезде,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зиянкестердің түрлік құрамын, өсімдіктер мен арамшөптер ауруларын және олардың карантиндік объектілерге тиесілілігін анықтау үшін үлгілерді зертханалық сараптамаға жібереді.</w:t>
      </w:r>
    </w:p>
    <w:p>
      <w:pPr>
        <w:spacing w:after="0"/>
        <w:ind w:left="0"/>
        <w:jc w:val="both"/>
      </w:pPr>
      <w:r>
        <w:rPr>
          <w:rFonts w:ascii="Times New Roman"/>
          <w:b w:val="false"/>
          <w:i w:val="false"/>
          <w:color w:val="000000"/>
          <w:sz w:val="28"/>
        </w:rPr>
        <w:t>
      Карантинге жатқызылған өнімнің жай-күйіне карантиндік фитосанитариялық сараптама жүргізу, кейін карантиндік фитосанитариялық сараптама қорытындысын беру үшін карантинге жатқызылған өнімнің үлгілерін алуды Қазақстан Республикасының аумағында карантинге жатқызылған өнімді тасымалдауға карантиндік сертификат алуға өтініш берілгенге дейін зертхана мамандары көрсетілетін қызметті алушының не көрсетілетін қызметті алушының уәкілетті өкілінің қатысуымен жүзеге асырады.</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xml:space="preserve">
      карантиндік фитосанитариялық бақылау және қадағалау актісінің негізінде өтінішті тіркеген сәттен бастап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карантиндік сертификатты немесе ББАЖ АЖ-ны пайдалана отырып, оны беруден осы Қағидаларға 8-1 қосымшаға сәйкес нысан бойынша мемлекеттік қызмет көрсетуден уәжді бас тартуды ресімдейді және көрсетілетін қызметті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Көрсетілетін қызметті алушы аумақтық бөлімшенің (көрсетілетін қызметті берушінің) кеңсесіне не порталға жүгінген кезде:</w:t>
      </w:r>
    </w:p>
    <w:bookmarkStart w:name="z12" w:id="7"/>
    <w:p>
      <w:pPr>
        <w:spacing w:after="0"/>
        <w:ind w:left="0"/>
        <w:jc w:val="both"/>
      </w:pPr>
      <w:r>
        <w:rPr>
          <w:rFonts w:ascii="Times New Roman"/>
          <w:b w:val="false"/>
          <w:i w:val="false"/>
          <w:color w:val="000000"/>
          <w:sz w:val="28"/>
        </w:rPr>
        <w:t>
      1) аумақтық бөлімшенің (көрсетілетін қызметті берушінің) кеңсе жұмыскері өндіріс объектісіне есептік нөмір беруге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 (көрсетілетін қызметті беруші) басшысының қарауына береді;</w:t>
      </w:r>
    </w:p>
    <w:bookmarkEnd w:id="7"/>
    <w:bookmarkStart w:name="z13" w:id="8"/>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берілген күннен бастап 2 (екі) жұмыс күні ішінде ұсынылған құжаттардың толықтығын тексереді.</w:t>
      </w:r>
    </w:p>
    <w:bookmarkEnd w:id="8"/>
    <w:p>
      <w:pPr>
        <w:spacing w:after="0"/>
        <w:ind w:left="0"/>
        <w:jc w:val="both"/>
      </w:pPr>
      <w:r>
        <w:rPr>
          <w:rFonts w:ascii="Times New Roman"/>
          <w:b w:val="false"/>
          <w:i w:val="false"/>
          <w:color w:val="000000"/>
          <w:sz w:val="28"/>
        </w:rPr>
        <w:t>
      Көрсетілетін қызметті алушы № 4-тізбенің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өсімдіктер карантині жөніндегі жауапты мемлекеттік инспектор:</w:t>
      </w:r>
    </w:p>
    <w:p>
      <w:pPr>
        <w:spacing w:after="0"/>
        <w:ind w:left="0"/>
        <w:jc w:val="both"/>
      </w:pPr>
      <w:r>
        <w:rPr>
          <w:rFonts w:ascii="Times New Roman"/>
          <w:b w:val="false"/>
          <w:i w:val="false"/>
          <w:color w:val="000000"/>
          <w:sz w:val="28"/>
        </w:rPr>
        <w:t xml:space="preserve">
      8 (сегіз) жұмыс күні ішінде карантинге жатқызылған объектінің Бірыңғай карантиндік фитосанитариялық талаптардың 9 және 10-тарауларының талаптарына сәйкестігіне қарап-тексеруге барады; </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болмаған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өндіріс объектісіне есептік нөмір беру туралы растауды (бұдан әрі – растау) ресімдейді.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өсімдіктер карантині жөніндегі жауапты мемлекеттік инспектор көрсетілетін қызметті алушыны өндіріс объектісіне есептік нөмір беруден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өткізу нәтижелері бойынша аумақтық бөлімше (көрсетілетін қызметті беруші) өндіріс объектісіне есептік нөмір беру туралы растау не осы Қағидаларға 8-1-қосымшаға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қызметті көрсетуді растау немесе уәжді бас тарту көрсетілетін қызметті алушының "жеке кабинетіне" электрондық құжат нысанында жіберіледі не басып шығарылады, аумақтық бөлімше (көрсетілетін қызметті беруші) басшысының қолы қойылып, мөрмен расталады және аумақтық бөлімшенің (көрсетілетін қызметті берушінің) кеңсесі арқылы қолма-қол беріледі, ал көшірмелер уәкілетті органның ведомствосына жіберіледі."; </w:t>
      </w:r>
    </w:p>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8-1-қосымшамен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21 тамыздағы</w:t>
            </w:r>
            <w:r>
              <w:br/>
            </w:r>
            <w:r>
              <w:rPr>
                <w:rFonts w:ascii="Times New Roman"/>
                <w:b w:val="false"/>
                <w:i w:val="false"/>
                <w:color w:val="000000"/>
                <w:sz w:val="20"/>
              </w:rPr>
              <w:t>№ 309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 8-1-қосымша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атауы]</w:t>
                  </w:r>
                </w:p>
              </w:tc>
            </w:tr>
          </w:tbl>
          <w:p/>
          <w:p>
            <w:pPr>
              <w:spacing w:after="0"/>
              <w:ind w:left="0"/>
              <w:jc w:val="both"/>
            </w:pPr>
            <w:r>
              <w:rPr>
                <w:rFonts w:ascii="Times New Roman"/>
                <w:b/>
                <w:i w:val="false"/>
                <w:color w:val="000000"/>
              </w:rPr>
              <w:t xml:space="preserve">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Қала\елді мекен: [қала\елді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[жеке сәйкестендіру нөмірі/бизнес сәйкестендіру нөмірі] </w:t>
            </w:r>
          </w:p>
          <w:p>
            <w:pPr>
              <w:spacing w:after="20"/>
              <w:ind w:left="20"/>
              <w:jc w:val="both"/>
            </w:pPr>
            <w:r>
              <w:rPr>
                <w:rFonts w:ascii="Times New Roman"/>
                <w:b w:val="false"/>
                <w:i w:val="false"/>
                <w:color w:val="000000"/>
                <w:sz w:val="20"/>
              </w:rPr>
              <w:t>
Мемлекеттік тіркеу күні: [күні] бастап</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аты, әкесінің аты (бар болса), тегі]</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