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3aa7" w14:textId="0013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саласындағы тәуекел дәрежесін бағалау өлшемшарттарын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2023 жылғы 15 тамыздағы № 5 және Қазақстан Республикасы Ұлттық экономика министрінің 2023 жылғы 15 тамыздағы № 152 бірлескен бұйрығы. Қазақстан Республикасының Әділет министрлігінде 2023 жылғы 18 тамызда № 33301 болып тіркелді. Күші жойылды - Қазақстан Республикасының Стратегиялық жоспарлау және реформалар агенттігі төрағасының 2024 жылғы 26 маусымдағы № 2 және Қазақстан Республикасы Ұлттық экономика министрінің м.а. 2024 жылғы 26 маусымдағы № 43 бірлескен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төрағасының 26.06.2024 </w:t>
      </w:r>
      <w:r>
        <w:rPr>
          <w:rFonts w:ascii="Times New Roman"/>
          <w:b w:val="false"/>
          <w:i w:val="false"/>
          <w:color w:val="ff0000"/>
          <w:sz w:val="28"/>
        </w:rPr>
        <w:t>№ 2</w:t>
      </w:r>
      <w:r>
        <w:rPr>
          <w:rFonts w:ascii="Times New Roman"/>
          <w:b w:val="false"/>
          <w:i w:val="false"/>
          <w:color w:val="ff0000"/>
          <w:sz w:val="28"/>
        </w:rPr>
        <w:t xml:space="preserve"> және ҚР Ұлттық экономика министрінің м.а. 26.06.2024 № 43 (01.07.2024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статистика саласындағы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статистика саласындағы әкімшілік дереккөздерге қатысты тексеру парағы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бірлескен бұйрықты Қазақстан Республикасы Стратегиялық жоспарлау және реформалар агенттігінің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Әкімшілік-құқықтық қамтамасыз ету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15 тамыздағы</w:t>
            </w:r>
            <w:r>
              <w:br/>
            </w:r>
            <w:r>
              <w:rPr>
                <w:rFonts w:ascii="Times New Roman"/>
                <w:b w:val="false"/>
                <w:i w:val="false"/>
                <w:color w:val="000000"/>
                <w:sz w:val="20"/>
              </w:rPr>
              <w:t>№ 152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төрағасы</w:t>
            </w:r>
            <w:r>
              <w:br/>
            </w:r>
            <w:r>
              <w:rPr>
                <w:rFonts w:ascii="Times New Roman"/>
                <w:b w:val="false"/>
                <w:i w:val="false"/>
                <w:color w:val="000000"/>
                <w:sz w:val="20"/>
              </w:rPr>
              <w:t>2023 жылғы 15 тамыздағы</w:t>
            </w:r>
            <w:r>
              <w:br/>
            </w:r>
            <w:r>
              <w:rPr>
                <w:rFonts w:ascii="Times New Roman"/>
                <w:b w:val="false"/>
                <w:i w:val="false"/>
                <w:color w:val="000000"/>
                <w:sz w:val="20"/>
              </w:rPr>
              <w:t>№ 5 бірлескен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Мемлекеттік статистика саласындағы тәуекел дәрежесін бағалау өлшемшарттары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Мемлекеттік статистика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мемлекеттік статистика саласындағы бақылау субъектісін тәуекел дәрежесіне жатқызу үшін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12"/>
    <w:bookmarkStart w:name="z15" w:id="13"/>
    <w:p>
      <w:pPr>
        <w:spacing w:after="0"/>
        <w:ind w:left="0"/>
        <w:jc w:val="both"/>
      </w:pPr>
      <w:r>
        <w:rPr>
          <w:rFonts w:ascii="Times New Roman"/>
          <w:b w:val="false"/>
          <w:i w:val="false"/>
          <w:color w:val="000000"/>
          <w:sz w:val="28"/>
        </w:rPr>
        <w:t xml:space="preserve">
      2. Осы өлшемшарттарда </w:t>
      </w:r>
      <w:r>
        <w:rPr>
          <w:rFonts w:ascii="Times New Roman"/>
          <w:b w:val="false"/>
          <w:i w:val="false"/>
          <w:color w:val="000000"/>
          <w:sz w:val="28"/>
        </w:rPr>
        <w:t>Заңда</w:t>
      </w:r>
      <w:r>
        <w:rPr>
          <w:rFonts w:ascii="Times New Roman"/>
          <w:b w:val="false"/>
          <w:i w:val="false"/>
          <w:color w:val="000000"/>
          <w:sz w:val="28"/>
        </w:rPr>
        <w:t xml:space="preserve"> айқындалған мәндегі ұғымдар мен келесі ұғымдар пайдаланылады:</w:t>
      </w:r>
    </w:p>
    <w:bookmarkEnd w:id="13"/>
    <w:bookmarkStart w:name="z16" w:id="14"/>
    <w:p>
      <w:pPr>
        <w:spacing w:after="0"/>
        <w:ind w:left="0"/>
        <w:jc w:val="both"/>
      </w:pPr>
      <w:r>
        <w:rPr>
          <w:rFonts w:ascii="Times New Roman"/>
          <w:b w:val="false"/>
          <w:i w:val="false"/>
          <w:color w:val="000000"/>
          <w:sz w:val="28"/>
        </w:rPr>
        <w:t>
      1) елеулі бұзушылықтар:</w:t>
      </w:r>
    </w:p>
    <w:bookmarkEnd w:id="14"/>
    <w:p>
      <w:pPr>
        <w:spacing w:after="0"/>
        <w:ind w:left="0"/>
        <w:jc w:val="both"/>
      </w:pPr>
      <w:r>
        <w:rPr>
          <w:rFonts w:ascii="Times New Roman"/>
          <w:b w:val="false"/>
          <w:i w:val="false"/>
          <w:color w:val="000000"/>
          <w:sz w:val="28"/>
        </w:rPr>
        <w:t>
      Қазақстан Республикасының стандарттау саласындағы заңнамасында белгіленген тәртіппен уәкілетті орган әзірлеген техникалық-экономикалық ақпараттың ұлттық жіктеуіштерін қолданбауына байланысты, оның ішінде бақылау субъектісіне бару арқылы алдыңғы профилактикалық бақылаудың нәтижелері бойынша;</w:t>
      </w:r>
    </w:p>
    <w:p>
      <w:pPr>
        <w:spacing w:after="0"/>
        <w:ind w:left="0"/>
        <w:jc w:val="both"/>
      </w:pPr>
      <w:r>
        <w:rPr>
          <w:rFonts w:ascii="Times New Roman"/>
          <w:b w:val="false"/>
          <w:i w:val="false"/>
          <w:color w:val="000000"/>
          <w:sz w:val="28"/>
        </w:rPr>
        <w:t>
      әкімшілік деректер көрсеткіштерінің басқа да ресми дереккөздердің деректерімен, оның ішінде электрондық шаруашылық бойынша есепке алуды жүргізуге арналған бағдарламалық қамтамасыз ету (бұдан әрі – ЭШБЕА БҚ) деректер базасының ауыл шаруашылығы жануарларын сәйкестендіру жөніндегі деректер базасымен (бұдан әрі – АШЖ ДБ) (5%-дан 15%-ға дейін), ЭШБЕА БҚ-ның тұрғын үй қоры статистикалық тіркелімімен (бұдан әрі – ТҚСТ) (5%-дан 15%-ға дейін) сәйкессіздігі бойынша бұзушылықтар;</w:t>
      </w:r>
    </w:p>
    <w:bookmarkStart w:name="z17" w:id="15"/>
    <w:p>
      <w:pPr>
        <w:spacing w:after="0"/>
        <w:ind w:left="0"/>
        <w:jc w:val="both"/>
      </w:pPr>
      <w:r>
        <w:rPr>
          <w:rFonts w:ascii="Times New Roman"/>
          <w:b w:val="false"/>
          <w:i w:val="false"/>
          <w:color w:val="000000"/>
          <w:sz w:val="28"/>
        </w:rPr>
        <w:t>
      2) елеусіз бұзушылықтар:</w:t>
      </w:r>
    </w:p>
    <w:bookmarkEnd w:id="15"/>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6394 болып тіркелген) Әкімшілік дереккөздердің әкімшілік деректерді өтеусіз негізде ұсыну қағидаларының (бұдан әрі – Қағидалар) әкімшілік деректерді жинауға арналған нысанға титулдық парақтың, сондай-ақ оны толтыру бойынша түсіндірменің болмауы бөлігінде талаптарын сақтамауға байланысты, оның ішінде бақылау субъектісіне бару арқылы алдыңғы профилактикалық бақылау нәтижелері бойынша;</w:t>
      </w:r>
    </w:p>
    <w:p>
      <w:pPr>
        <w:spacing w:after="0"/>
        <w:ind w:left="0"/>
        <w:jc w:val="both"/>
      </w:pPr>
      <w:r>
        <w:rPr>
          <w:rFonts w:ascii="Times New Roman"/>
          <w:b w:val="false"/>
          <w:i w:val="false"/>
          <w:color w:val="000000"/>
          <w:sz w:val="28"/>
        </w:rPr>
        <w:t>
      әкімшілік дереккөздердің ресми интернет-ресурстарында жарияланатын өзекті емес (жаңартылмаған) әкімшілік деректердің болуына байланысты, оның ішінде бақылау субъектісіне бару арқылы алдыңғы профилактикалық бақылау нәтижелері бойынша;</w:t>
      </w:r>
    </w:p>
    <w:p>
      <w:pPr>
        <w:spacing w:after="0"/>
        <w:ind w:left="0"/>
        <w:jc w:val="both"/>
      </w:pPr>
      <w:r>
        <w:rPr>
          <w:rFonts w:ascii="Times New Roman"/>
          <w:b w:val="false"/>
          <w:i w:val="false"/>
          <w:color w:val="000000"/>
          <w:sz w:val="28"/>
        </w:rPr>
        <w:t>
      әкімшілік деректер көрсеткіштерінің басқа да ресми дереккөздердің, оның ішінде ЭШБЕА БҚ деректер базаларының АШЖ ДБ (5%-дан төмен), ЭШБЕА БҚ-ның ТҚСТ (5%-дан төмен) деректерімен сәйкессіздігіне байланысты бұзушылықтар;</w:t>
      </w:r>
    </w:p>
    <w:bookmarkStart w:name="z18" w:id="16"/>
    <w:p>
      <w:pPr>
        <w:spacing w:after="0"/>
        <w:ind w:left="0"/>
        <w:jc w:val="both"/>
      </w:pPr>
      <w:r>
        <w:rPr>
          <w:rFonts w:ascii="Times New Roman"/>
          <w:b w:val="false"/>
          <w:i w:val="false"/>
          <w:color w:val="000000"/>
          <w:sz w:val="28"/>
        </w:rPr>
        <w:t>
      3) Қазақстан Республикасы Ауыл шаруашылығы министрлігінің АШЖ ДБ – диагностикалық зерттеулер нәтижелерін қоса алғанда, мемлекеттік ветеринариялық ұйымдар жүзеге асыратын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ветеринариялық есепке алудың бір бөлігі;</w:t>
      </w:r>
    </w:p>
    <w:bookmarkEnd w:id="16"/>
    <w:bookmarkStart w:name="z19" w:id="17"/>
    <w:p>
      <w:pPr>
        <w:spacing w:after="0"/>
        <w:ind w:left="0"/>
        <w:jc w:val="both"/>
      </w:pPr>
      <w:r>
        <w:rPr>
          <w:rFonts w:ascii="Times New Roman"/>
          <w:b w:val="false"/>
          <w:i w:val="false"/>
          <w:color w:val="000000"/>
          <w:sz w:val="28"/>
        </w:rPr>
        <w:t>
      4) мемлекеттік статистика саласындағы бұзушылық – бұл бақылау субъектісінің Қазақстан Республикасының мемлекеттік статистика саласындағы заңнамасы нормаларын бұзуға әкеп соқтырған әрекеті немесе әрекетсіздігі;</w:t>
      </w:r>
    </w:p>
    <w:bookmarkEnd w:id="17"/>
    <w:bookmarkStart w:name="z20" w:id="18"/>
    <w:p>
      <w:pPr>
        <w:spacing w:after="0"/>
        <w:ind w:left="0"/>
        <w:jc w:val="both"/>
      </w:pPr>
      <w:r>
        <w:rPr>
          <w:rFonts w:ascii="Times New Roman"/>
          <w:b w:val="false"/>
          <w:i w:val="false"/>
          <w:color w:val="000000"/>
          <w:sz w:val="28"/>
        </w:rPr>
        <w:t>
      5) өрескел бұзушылықтар:</w:t>
      </w:r>
    </w:p>
    <w:bookmarkEnd w:id="18"/>
    <w:p>
      <w:pPr>
        <w:spacing w:after="0"/>
        <w:ind w:left="0"/>
        <w:jc w:val="both"/>
      </w:pPr>
      <w:r>
        <w:rPr>
          <w:rFonts w:ascii="Times New Roman"/>
          <w:b w:val="false"/>
          <w:i w:val="false"/>
          <w:color w:val="000000"/>
          <w:sz w:val="28"/>
        </w:rPr>
        <w:t>
      әкімшілік деректерді жинауға арналған нысанды, сондай-ақ көрсеткіштерді есептеу әдістемелерін мемлекеттік статистика саласындағы уәкілетті органның ведомствосымен (бұдан әрі – уәкілетті орган ведомствосы) келіспеуге байланысты, оның ішінде бақылау субъектісіне бару арқылы алдыңғы профилактикалық бақылау нәтижелері бойынша;</w:t>
      </w:r>
    </w:p>
    <w:p>
      <w:pPr>
        <w:spacing w:after="0"/>
        <w:ind w:left="0"/>
        <w:jc w:val="both"/>
      </w:pPr>
      <w:r>
        <w:rPr>
          <w:rFonts w:ascii="Times New Roman"/>
          <w:b w:val="false"/>
          <w:i w:val="false"/>
          <w:color w:val="000000"/>
          <w:sz w:val="28"/>
        </w:rPr>
        <w:t>
      уәкілетті орган ведомствосының деректерін әкімшілік дереккөздердің ақпараттық жүйелерінің және (немесе) басқа да ресми дереккөздердің әкімшілік деректерімен салыстыру және салыстырып тексеру арқылы анықталатын әкімшілік дереккөздердің анық емес әкімшілік деректерді ұсынуына байланысты, оның ішінде бақылау субъектісіне бару арқылы алдыңғы профилактикалық бақылау нәтижелері бойынша;</w:t>
      </w:r>
    </w:p>
    <w:p>
      <w:pPr>
        <w:spacing w:after="0"/>
        <w:ind w:left="0"/>
        <w:jc w:val="both"/>
      </w:pPr>
      <w:r>
        <w:rPr>
          <w:rFonts w:ascii="Times New Roman"/>
          <w:b w:val="false"/>
          <w:i w:val="false"/>
          <w:color w:val="000000"/>
          <w:sz w:val="28"/>
        </w:rPr>
        <w:t>
      уәкілетті орган ведомствосы белгілеген тәртіппен және мерзімдерде әкімшілік деректердің өтеусіз негізде ұсынылмауына байланысты, оның ішінде бақылау субъектісіне бару арқылы алдыңғы профилактикалық бақылау нәтижелері бойынша;</w:t>
      </w:r>
    </w:p>
    <w:p>
      <w:pPr>
        <w:spacing w:after="0"/>
        <w:ind w:left="0"/>
        <w:jc w:val="both"/>
      </w:pPr>
      <w:r>
        <w:rPr>
          <w:rFonts w:ascii="Times New Roman"/>
          <w:b w:val="false"/>
          <w:i w:val="false"/>
          <w:color w:val="000000"/>
          <w:sz w:val="28"/>
        </w:rPr>
        <w:t>
      әкімшілік деректер көрсеткіштерінің басқа да ресми дереккөздердің, оның ішінде ЭШБЕА БҚ деректер қорының АШЖ ДБ (15%-дан жоғары), ЭШБЕА БҚ-ның ТҚСТ (15%-дан жоғары) деректерімен сәйкессіздігіне байланысты;</w:t>
      </w:r>
    </w:p>
    <w:p>
      <w:pPr>
        <w:spacing w:after="0"/>
        <w:ind w:left="0"/>
        <w:jc w:val="both"/>
      </w:pPr>
      <w:r>
        <w:rPr>
          <w:rFonts w:ascii="Times New Roman"/>
          <w:b w:val="false"/>
          <w:i w:val="false"/>
          <w:color w:val="000000"/>
          <w:sz w:val="28"/>
        </w:rPr>
        <w:t>
      бақылау субъектілеріне бару арқылы алдыңғы профилактикалық бақылаудың негізінде уәкілетті орган ведомствосының шаруашылық бойынша есепке алуды жүргізу бойынша белгілеген талаптарды сақтамауға (бес және одан артық ескерту бар болса) байланысты бұзушылықтар;</w:t>
      </w:r>
    </w:p>
    <w:bookmarkStart w:name="z21" w:id="19"/>
    <w:p>
      <w:pPr>
        <w:spacing w:after="0"/>
        <w:ind w:left="0"/>
        <w:jc w:val="both"/>
      </w:pPr>
      <w:r>
        <w:rPr>
          <w:rFonts w:ascii="Times New Roman"/>
          <w:b w:val="false"/>
          <w:i w:val="false"/>
          <w:color w:val="000000"/>
          <w:sz w:val="28"/>
        </w:rPr>
        <w:t>
      6)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9"/>
    <w:bookmarkStart w:name="z22" w:id="20"/>
    <w:p>
      <w:pPr>
        <w:spacing w:after="0"/>
        <w:ind w:left="0"/>
        <w:jc w:val="both"/>
      </w:pPr>
      <w:r>
        <w:rPr>
          <w:rFonts w:ascii="Times New Roman"/>
          <w:b w:val="false"/>
          <w:i w:val="false"/>
          <w:color w:val="000000"/>
          <w:sz w:val="28"/>
        </w:rPr>
        <w:t>
      7) тәуекелдерді бағалау және басқару жүйесі – тиісті қызмет салаларында тәуекелдерге жол берілетін деңгейді қамтамасыз ете отырып, әкімшілік дереккөздерге бару арқылы профилактикалық бақылауды жүзеге асырғаннан кейін тәуекелдер дәрежесі бойынша бақылау субъектілерін (объектілерін) бөлу жолымен қолайсыз факторлардың пайда болу ықтималдығын төмендетуге, сондай-ақ нақты бақылау субъектісі (объектісі) үшін тәуекел деңгейін өзгертуге және (немесе) бақылау субъектісіне (объектісіне) бара отырып, бақылау субъектісін (объектісін) профилактикалық бақылаудан босатуға бағытталған басқару шешімдерін қабылдау процесі;</w:t>
      </w:r>
    </w:p>
    <w:bookmarkEnd w:id="20"/>
    <w:bookmarkStart w:name="z23" w:id="21"/>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мемлекеттік статистика саласындағы тәуекел дәрежесіне байланысты және жеке бақылау субъектісіне тікелей байланысты емес бақылау субъектілерін іріктеу үшін пайдаланылатын тәуекел дәрежесін бағалау өлшемшарттары;</w:t>
      </w:r>
    </w:p>
    <w:bookmarkEnd w:id="21"/>
    <w:bookmarkStart w:name="z24" w:id="22"/>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 қызметінің нәтижелеріне байланысты бақылау субъектілерін іріктеу үшін пайдаланылатын тәуекел дәрежесін бағалау өлшемшарттары;</w:t>
      </w:r>
    </w:p>
    <w:bookmarkEnd w:id="22"/>
    <w:bookmarkStart w:name="z25" w:id="23"/>
    <w:p>
      <w:pPr>
        <w:spacing w:after="0"/>
        <w:ind w:left="0"/>
        <w:jc w:val="both"/>
      </w:pPr>
      <w:r>
        <w:rPr>
          <w:rFonts w:ascii="Times New Roman"/>
          <w:b w:val="false"/>
          <w:i w:val="false"/>
          <w:color w:val="000000"/>
          <w:sz w:val="28"/>
        </w:rPr>
        <w:t>
      10) тексеру парағы – бақылау субъектісінің қызметіне қойылатын талаптарды қамтитын, олардың сақталмауы жеке және заңды тұлғалардың, мемлекеттің заңды мүдделеріне қатер төндіруге алып келетін талаптар тізбесі;</w:t>
      </w:r>
    </w:p>
    <w:bookmarkEnd w:id="23"/>
    <w:bookmarkStart w:name="z26" w:id="24"/>
    <w:p>
      <w:pPr>
        <w:spacing w:after="0"/>
        <w:ind w:left="0"/>
        <w:jc w:val="both"/>
      </w:pPr>
      <w:r>
        <w:rPr>
          <w:rFonts w:ascii="Times New Roman"/>
          <w:b w:val="false"/>
          <w:i w:val="false"/>
          <w:color w:val="000000"/>
          <w:sz w:val="28"/>
        </w:rPr>
        <w:t xml:space="preserve">
      11) шаруашылық бойынша есепке алуды жүргізу кезіндегі ескертулер – Заңның 12-бабы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Қазақстан Республикасы Статистика агенттігі төрағасының 2010 жылғы 10 маусымдағы № 136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6334 болып тіркелген) әр шаруашылық бойынша есепке алуды жүргізу және тіркеу жазбаларын жүргізуді ұйымдастыру нысандары бойынша статистикалық әдіснаманың (бұдан әрі – Әдіснама) талаптарын сақтамау бойынша ескертулер;</w:t>
      </w:r>
    </w:p>
    <w:bookmarkEnd w:id="24"/>
    <w:bookmarkStart w:name="z27" w:id="25"/>
    <w:p>
      <w:pPr>
        <w:spacing w:after="0"/>
        <w:ind w:left="0"/>
        <w:jc w:val="both"/>
      </w:pPr>
      <w:r>
        <w:rPr>
          <w:rFonts w:ascii="Times New Roman"/>
          <w:b w:val="false"/>
          <w:i w:val="false"/>
          <w:color w:val="000000"/>
          <w:sz w:val="28"/>
        </w:rPr>
        <w:t>
      12) электрондық шаруашылық бойынша есепке алуды жүргізуге арналған бағдарламалық қамтамасыз ету – кенттің, ауылдың, ауылдық округтің әкіміне шаруашылық бойынша есепке алу деректерін енгізуді, түзетуді және сақтауды жүзеге асыруға, сондай-ақ енгізілген ақпарат негізінде агрегатталған деректерді қалыптастыруға мүмкіндік беретін қолданбалы бағдарламалық қамтамасыз ету.</w:t>
      </w:r>
    </w:p>
    <w:bookmarkEnd w:id="25"/>
    <w:bookmarkStart w:name="z28" w:id="26"/>
    <w:p>
      <w:pPr>
        <w:spacing w:after="0"/>
        <w:ind w:left="0"/>
        <w:jc w:val="both"/>
      </w:pPr>
      <w:r>
        <w:rPr>
          <w:rFonts w:ascii="Times New Roman"/>
          <w:b w:val="false"/>
          <w:i w:val="false"/>
          <w:color w:val="000000"/>
          <w:sz w:val="28"/>
        </w:rPr>
        <w:t>
      3. Мемлекеттік статистика саласындағы бақылау субъектісіне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26"/>
    <w:bookmarkStart w:name="z29" w:id="27"/>
    <w:p>
      <w:pPr>
        <w:spacing w:after="0"/>
        <w:ind w:left="0"/>
        <w:jc w:val="left"/>
      </w:pPr>
      <w:r>
        <w:rPr>
          <w:rFonts w:ascii="Times New Roman"/>
          <w:b/>
          <w:i w:val="false"/>
          <w:color w:val="000000"/>
        </w:rPr>
        <w:t xml:space="preserve"> 2-тарау. Объективті өлшемшарттар</w:t>
      </w:r>
    </w:p>
    <w:bookmarkEnd w:id="27"/>
    <w:bookmarkStart w:name="z30" w:id="28"/>
    <w:p>
      <w:pPr>
        <w:spacing w:after="0"/>
        <w:ind w:left="0"/>
        <w:jc w:val="both"/>
      </w:pPr>
      <w:r>
        <w:rPr>
          <w:rFonts w:ascii="Times New Roman"/>
          <w:b w:val="false"/>
          <w:i w:val="false"/>
          <w:color w:val="000000"/>
          <w:sz w:val="28"/>
        </w:rPr>
        <w:t>
      4. Объективті өлшемшарттарды айқындау мына кезеңдер:</w:t>
      </w:r>
    </w:p>
    <w:bookmarkEnd w:id="28"/>
    <w:bookmarkStart w:name="z31" w:id="29"/>
    <w:p>
      <w:pPr>
        <w:spacing w:after="0"/>
        <w:ind w:left="0"/>
        <w:jc w:val="both"/>
      </w:pPr>
      <w:r>
        <w:rPr>
          <w:rFonts w:ascii="Times New Roman"/>
          <w:b w:val="false"/>
          <w:i w:val="false"/>
          <w:color w:val="000000"/>
          <w:sz w:val="28"/>
        </w:rPr>
        <w:t>
      1) тәуекелді айқындау;</w:t>
      </w:r>
    </w:p>
    <w:bookmarkEnd w:id="29"/>
    <w:bookmarkStart w:name="z32" w:id="30"/>
    <w:p>
      <w:pPr>
        <w:spacing w:after="0"/>
        <w:ind w:left="0"/>
        <w:jc w:val="both"/>
      </w:pPr>
      <w:r>
        <w:rPr>
          <w:rFonts w:ascii="Times New Roman"/>
          <w:b w:val="false"/>
          <w:i w:val="false"/>
          <w:color w:val="000000"/>
          <w:sz w:val="28"/>
        </w:rPr>
        <w:t>
      2) бақылау субъектілерін тәуекел дәрежелері бойынша (жоғары және жоғары дәрежеге жатқызылмаған) топтастыру және бөлу арқылы жүзеге асырылады.</w:t>
      </w:r>
    </w:p>
    <w:bookmarkEnd w:id="30"/>
    <w:bookmarkStart w:name="z33" w:id="31"/>
    <w:p>
      <w:pPr>
        <w:spacing w:after="0"/>
        <w:ind w:left="0"/>
        <w:jc w:val="both"/>
      </w:pPr>
      <w:r>
        <w:rPr>
          <w:rFonts w:ascii="Times New Roman"/>
          <w:b w:val="false"/>
          <w:i w:val="false"/>
          <w:color w:val="000000"/>
          <w:sz w:val="28"/>
        </w:rPr>
        <w:t>
      5. Бақылау субъектілерінің тәуекел дәрежесін бағалау және оларды жоғары тәуекел тобына жатқызу ресми статистикалық ақпаратты қалыптастыру кезінде әкімшілік дереккөздер ұсынған анық емес әкімшілік деректерді пайдалану нәтижесінде жеке және заңды тұлғалардың, мемлекеттің заңды мүдделеріне зиян келтірудің неғұрлым ықтималдығы негізінде объективті өлшемшарттар бойынша жүзеге асырылады.</w:t>
      </w:r>
    </w:p>
    <w:bookmarkEnd w:id="31"/>
    <w:bookmarkStart w:name="z34" w:id="32"/>
    <w:p>
      <w:pPr>
        <w:spacing w:after="0"/>
        <w:ind w:left="0"/>
        <w:jc w:val="both"/>
      </w:pPr>
      <w:r>
        <w:rPr>
          <w:rFonts w:ascii="Times New Roman"/>
          <w:b w:val="false"/>
          <w:i w:val="false"/>
          <w:color w:val="000000"/>
          <w:sz w:val="28"/>
        </w:rPr>
        <w:t>
      6. Жоғары тәуекел дәрежесіне статистикалық қызметті қоспағанда Қазақстан Республикасының заңнамасына сәйкес стратегиялық, реттеушілік, іске асырушылық немесе бақылау функцияларын іске асыру процесінде есепке алу және өзге де деректерді жинауды жүзеге асыратын әкімшілік дереккөздер жатады.</w:t>
      </w:r>
    </w:p>
    <w:bookmarkEnd w:id="32"/>
    <w:bookmarkStart w:name="z35" w:id="33"/>
    <w:p>
      <w:pPr>
        <w:spacing w:after="0"/>
        <w:ind w:left="0"/>
        <w:jc w:val="both"/>
      </w:pPr>
      <w:r>
        <w:rPr>
          <w:rFonts w:ascii="Times New Roman"/>
          <w:b w:val="false"/>
          <w:i w:val="false"/>
          <w:color w:val="000000"/>
          <w:sz w:val="28"/>
        </w:rPr>
        <w:t>
      7. Жоғары тәуекел дәрежесіне жатқызылмағандарға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 жатады.</w:t>
      </w:r>
    </w:p>
    <w:bookmarkEnd w:id="33"/>
    <w:bookmarkStart w:name="z36" w:id="34"/>
    <w:p>
      <w:pPr>
        <w:spacing w:after="0"/>
        <w:ind w:left="0"/>
        <w:jc w:val="both"/>
      </w:pPr>
      <w:r>
        <w:rPr>
          <w:rFonts w:ascii="Times New Roman"/>
          <w:b w:val="false"/>
          <w:i w:val="false"/>
          <w:color w:val="000000"/>
          <w:sz w:val="28"/>
        </w:rPr>
        <w:t>
      8. Жоғары тәуекел дәрежесіне жатқызылған бақылау субъектілеріне қатысты бақылау субъектісіне бармай профилактикалық бақылау, бақылау субъектісіне бару және жоспардан тыс тексеру арқылы профилактикалық бақылау қолданылады.</w:t>
      </w:r>
    </w:p>
    <w:bookmarkEnd w:id="34"/>
    <w:bookmarkStart w:name="z37" w:id="35"/>
    <w:p>
      <w:pPr>
        <w:spacing w:after="0"/>
        <w:ind w:left="0"/>
        <w:jc w:val="both"/>
      </w:pPr>
      <w:r>
        <w:rPr>
          <w:rFonts w:ascii="Times New Roman"/>
          <w:b w:val="false"/>
          <w:i w:val="false"/>
          <w:color w:val="000000"/>
          <w:sz w:val="28"/>
        </w:rPr>
        <w:t>
      9. Жоғары тәуекел дәрежесіне жатқызылмаған бақылау субъектілеріне қатысты бақылау субъектісіне бармай және жоспардан тыс тексеру арқылы профилактикалық бақылау қолданылады.</w:t>
      </w:r>
    </w:p>
    <w:bookmarkEnd w:id="35"/>
    <w:bookmarkStart w:name="z38" w:id="36"/>
    <w:p>
      <w:pPr>
        <w:spacing w:after="0"/>
        <w:ind w:left="0"/>
        <w:jc w:val="left"/>
      </w:pPr>
      <w:r>
        <w:rPr>
          <w:rFonts w:ascii="Times New Roman"/>
          <w:b/>
          <w:i w:val="false"/>
          <w:color w:val="000000"/>
        </w:rPr>
        <w:t xml:space="preserve"> 3-тарау. Субъективті өлшемшарттар</w:t>
      </w:r>
    </w:p>
    <w:bookmarkEnd w:id="36"/>
    <w:bookmarkStart w:name="z39" w:id="37"/>
    <w:p>
      <w:pPr>
        <w:spacing w:after="0"/>
        <w:ind w:left="0"/>
        <w:jc w:val="both"/>
      </w:pPr>
      <w:r>
        <w:rPr>
          <w:rFonts w:ascii="Times New Roman"/>
          <w:b w:val="false"/>
          <w:i w:val="false"/>
          <w:color w:val="000000"/>
          <w:sz w:val="28"/>
        </w:rPr>
        <w:t>
      10. Субъективті өлшемшарттарды айқындау мына кезеңдер:</w:t>
      </w:r>
    </w:p>
    <w:bookmarkEnd w:id="37"/>
    <w:bookmarkStart w:name="z40" w:id="38"/>
    <w:p>
      <w:pPr>
        <w:spacing w:after="0"/>
        <w:ind w:left="0"/>
        <w:jc w:val="both"/>
      </w:pPr>
      <w:r>
        <w:rPr>
          <w:rFonts w:ascii="Times New Roman"/>
          <w:b w:val="false"/>
          <w:i w:val="false"/>
          <w:color w:val="000000"/>
          <w:sz w:val="28"/>
        </w:rPr>
        <w:t>
      1) бақылау субъектісі бойынша анықталған бұзушылықтарды көрсете отырып, деректер базасын қалыптастыру;</w:t>
      </w:r>
    </w:p>
    <w:bookmarkEnd w:id="38"/>
    <w:bookmarkStart w:name="z41" w:id="39"/>
    <w:p>
      <w:pPr>
        <w:spacing w:after="0"/>
        <w:ind w:left="0"/>
        <w:jc w:val="both"/>
      </w:pPr>
      <w:r>
        <w:rPr>
          <w:rFonts w:ascii="Times New Roman"/>
          <w:b w:val="false"/>
          <w:i w:val="false"/>
          <w:color w:val="000000"/>
          <w:sz w:val="28"/>
        </w:rPr>
        <w:t>
      2) бақылау субъектісіне бару және жоспардан тыс тексеру арқылы профилактикалық бақылауды жүргізудің жартыжылдық тізіміне енгізуге жататын бақылау субъектісін айқындау мақсатында ақпаратты талдаудықолдана отырып жүзеге асырылады.</w:t>
      </w:r>
    </w:p>
    <w:bookmarkEnd w:id="39"/>
    <w:bookmarkStart w:name="z42" w:id="40"/>
    <w:p>
      <w:pPr>
        <w:spacing w:after="0"/>
        <w:ind w:left="0"/>
        <w:jc w:val="both"/>
      </w:pPr>
      <w:r>
        <w:rPr>
          <w:rFonts w:ascii="Times New Roman"/>
          <w:b w:val="false"/>
          <w:i w:val="false"/>
          <w:color w:val="000000"/>
          <w:sz w:val="28"/>
        </w:rPr>
        <w:t>
      11. Тәуекел дәрежесін бағалау үшін мынадай ақпарат көздері:</w:t>
      </w:r>
    </w:p>
    <w:bookmarkEnd w:id="40"/>
    <w:bookmarkStart w:name="z43" w:id="41"/>
    <w:p>
      <w:pPr>
        <w:spacing w:after="0"/>
        <w:ind w:left="0"/>
        <w:jc w:val="both"/>
      </w:pPr>
      <w:r>
        <w:rPr>
          <w:rFonts w:ascii="Times New Roman"/>
          <w:b w:val="false"/>
          <w:i w:val="false"/>
          <w:color w:val="000000"/>
          <w:sz w:val="28"/>
        </w:rPr>
        <w:t>
      1) бақылау субъектісіне бармай профилактикалық бақылау нәтижелері;</w:t>
      </w:r>
    </w:p>
    <w:bookmarkEnd w:id="41"/>
    <w:bookmarkStart w:name="z44" w:id="42"/>
    <w:p>
      <w:pPr>
        <w:spacing w:after="0"/>
        <w:ind w:left="0"/>
        <w:jc w:val="both"/>
      </w:pPr>
      <w:r>
        <w:rPr>
          <w:rFonts w:ascii="Times New Roman"/>
          <w:b w:val="false"/>
          <w:i w:val="false"/>
          <w:color w:val="000000"/>
          <w:sz w:val="28"/>
        </w:rPr>
        <w:t>
      2) бақылау субъектісіне бару арқылы алдыңғы профилактикалық бақылау нәтижелері пайдаланылады. Бұзушылықтың ауырлық дәрежесі (өрескел, елеулі, елеусіз) тексеру парағында көрсетілген талаптар сақталмаған жағдайда белгіленеді.</w:t>
      </w:r>
    </w:p>
    <w:bookmarkEnd w:id="42"/>
    <w:bookmarkStart w:name="z45" w:id="43"/>
    <w:p>
      <w:pPr>
        <w:spacing w:after="0"/>
        <w:ind w:left="0"/>
        <w:jc w:val="both"/>
      </w:pPr>
      <w:r>
        <w:rPr>
          <w:rFonts w:ascii="Times New Roman"/>
          <w:b w:val="false"/>
          <w:i w:val="false"/>
          <w:color w:val="000000"/>
          <w:sz w:val="28"/>
        </w:rPr>
        <w:t xml:space="preserve">
      12. Осы өлшемшарттардағы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әкімшілік дереккөздерге қатысты субъективті өлшемшарттар бойынша қолда бар ақпарат көздері негізінде тәуекел дәрежесі айқындалады.</w:t>
      </w:r>
    </w:p>
    <w:bookmarkEnd w:id="43"/>
    <w:bookmarkStart w:name="z46" w:id="44"/>
    <w:p>
      <w:pPr>
        <w:spacing w:after="0"/>
        <w:ind w:left="0"/>
        <w:jc w:val="both"/>
      </w:pPr>
      <w:r>
        <w:rPr>
          <w:rFonts w:ascii="Times New Roman"/>
          <w:b w:val="false"/>
          <w:i w:val="false"/>
          <w:color w:val="000000"/>
          <w:sz w:val="28"/>
        </w:rPr>
        <w:t>
      13. Субъективті өлшемшарттар бұзушылықтың үш дәрежесіне: өрескел, елеулі және елеусіз болып бөлінеді.</w:t>
      </w:r>
    </w:p>
    <w:bookmarkEnd w:id="44"/>
    <w:bookmarkStart w:name="z47" w:id="45"/>
    <w:p>
      <w:pPr>
        <w:spacing w:after="0"/>
        <w:ind w:left="0"/>
        <w:jc w:val="both"/>
      </w:pPr>
      <w:r>
        <w:rPr>
          <w:rFonts w:ascii="Times New Roman"/>
          <w:b w:val="false"/>
          <w:i w:val="false"/>
          <w:color w:val="000000"/>
          <w:sz w:val="28"/>
        </w:rPr>
        <w:t>
      14. Қолданылатын ақпарат көздерінің басымдығын негізге ала отырып, тәуекел дәрежесін бағалау өлшемшарттарына сәйкес 0-ден 100-ге дейінгі шәкіл бойынша субъективті өлшемшарттар бойынша тәуекел дәрежесінің жалпы көрсеткіші есептеледі.</w:t>
      </w:r>
    </w:p>
    <w:bookmarkEnd w:id="45"/>
    <w:p>
      <w:pPr>
        <w:spacing w:after="0"/>
        <w:ind w:left="0"/>
        <w:jc w:val="both"/>
      </w:pPr>
      <w:r>
        <w:rPr>
          <w:rFonts w:ascii="Times New Roman"/>
          <w:b w:val="false"/>
          <w:i w:val="false"/>
          <w:color w:val="000000"/>
          <w:sz w:val="28"/>
        </w:rPr>
        <w:t>
      Бақылау субъектісіне бару арқылы профилактикалық бақылау жүргізудің мерзімділігі уәкілетті орган ведомствосының субъективті өлшемшарттар бойынша ресми дереккөздерден алған деректерге жүргізілетін талдау, мониторинг және салғастыру нәтижелері бойынша және жылына бір реттен көп емес айқындалады.</w:t>
      </w:r>
    </w:p>
    <w:bookmarkStart w:name="z48" w:id="46"/>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46"/>
    <w:bookmarkStart w:name="z49" w:id="47"/>
    <w:p>
      <w:pPr>
        <w:spacing w:after="0"/>
        <w:ind w:left="0"/>
        <w:jc w:val="both"/>
      </w:pPr>
      <w:r>
        <w:rPr>
          <w:rFonts w:ascii="Times New Roman"/>
          <w:b w:val="false"/>
          <w:i w:val="false"/>
          <w:color w:val="000000"/>
          <w:sz w:val="28"/>
        </w:rPr>
        <w:t>
      15. Бақылау субъектісін тәуекел дәрежесіне жатқызу үшін тәуекел дәрежесі көрсеткішін есептеудің мынадай тәртібі қолданылады.</w:t>
      </w:r>
    </w:p>
    <w:bookmarkEnd w:id="47"/>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анықталмаған жағдайда, онда тәуекел дәрежесі көрсеткішін айқындау үшін елеулі және елеусіз дәрежедегі бұзушылықтар бойынша жиынтық көрсеткіш есептеледі.</w:t>
      </w:r>
    </w:p>
    <w:bookmarkStart w:name="z50" w:id="48"/>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осы көрсеткіш мына формула бойынша есептеледі:</w:t>
      </w:r>
    </w:p>
    <w:bookmarkEnd w:id="4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 саны.</w:t>
      </w:r>
    </w:p>
    <w:p>
      <w:pPr>
        <w:spacing w:after="0"/>
        <w:ind w:left="0"/>
        <w:jc w:val="both"/>
      </w:pPr>
      <w:r>
        <w:rPr>
          <w:rFonts w:ascii="Times New Roman"/>
          <w:b w:val="false"/>
          <w:i w:val="false"/>
          <w:color w:val="000000"/>
          <w:sz w:val="28"/>
        </w:rPr>
        <w:t>
      Елеусіз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H</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H</w:t>
      </w:r>
      <w:r>
        <w:rPr>
          <w:rFonts w:ascii="Times New Roman"/>
          <w:b w:val="false"/>
          <w:i w:val="false"/>
          <w:color w:val="000000"/>
          <w:sz w:val="28"/>
        </w:rPr>
        <w:t xml:space="preserve"> – елеусіз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елеусіз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елеусіз бұзушылықтар саны.</w:t>
      </w:r>
    </w:p>
    <w:bookmarkStart w:name="z51" w:id="49"/>
    <w:p>
      <w:pPr>
        <w:spacing w:after="0"/>
        <w:ind w:left="0"/>
        <w:jc w:val="both"/>
      </w:pPr>
      <w:r>
        <w:rPr>
          <w:rFonts w:ascii="Times New Roman"/>
          <w:b w:val="false"/>
          <w:i w:val="false"/>
          <w:color w:val="000000"/>
          <w:sz w:val="28"/>
        </w:rPr>
        <w:t>
      Тәуекел дәрежесінің көрсеткіші (ЅР) 0-ден 100-ге дейінгі шкала бойынша есептеледі және мынадай формула бойынша елеулі және елеусіз бұзушылықтар көрсеткіштерін жинақтау жолымен айқындалады:</w:t>
      </w:r>
    </w:p>
    <w:bookmarkEnd w:id="49"/>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H</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H</w:t>
      </w:r>
      <w:r>
        <w:rPr>
          <w:rFonts w:ascii="Times New Roman"/>
          <w:b w:val="false"/>
          <w:i w:val="false"/>
          <w:color w:val="000000"/>
          <w:sz w:val="28"/>
        </w:rPr>
        <w:t xml:space="preserve"> – елеусіз бұзушылықтар көрсеткіші.</w:t>
      </w:r>
    </w:p>
    <w:bookmarkStart w:name="z52" w:id="50"/>
    <w:p>
      <w:pPr>
        <w:spacing w:after="0"/>
        <w:ind w:left="0"/>
        <w:jc w:val="both"/>
      </w:pPr>
      <w:r>
        <w:rPr>
          <w:rFonts w:ascii="Times New Roman"/>
          <w:b w:val="false"/>
          <w:i w:val="false"/>
          <w:color w:val="000000"/>
          <w:sz w:val="28"/>
        </w:rPr>
        <w:t>
      Бақылау субъектісінің тәуекел дәрежесінің көрсеткіштері бойынша:</w:t>
      </w:r>
    </w:p>
    <w:bookmarkEnd w:id="50"/>
    <w:bookmarkStart w:name="z53" w:id="51"/>
    <w:p>
      <w:pPr>
        <w:spacing w:after="0"/>
        <w:ind w:left="0"/>
        <w:jc w:val="both"/>
      </w:pPr>
      <w:r>
        <w:rPr>
          <w:rFonts w:ascii="Times New Roman"/>
          <w:b w:val="false"/>
          <w:i w:val="false"/>
          <w:color w:val="000000"/>
          <w:sz w:val="28"/>
        </w:rPr>
        <w:t>
      1) жоғары тәуекел дәрежесіне – 71-ден 100-ді қоса алғанда тәуекел дәрежесінің көрсеткіші кезінде және оған қатысты бақылау субъектісіне бару арқылы профилактикалық бақылау жүргізіледі;</w:t>
      </w:r>
    </w:p>
    <w:bookmarkEnd w:id="51"/>
    <w:bookmarkStart w:name="z54" w:id="52"/>
    <w:p>
      <w:pPr>
        <w:spacing w:after="0"/>
        <w:ind w:left="0"/>
        <w:jc w:val="both"/>
      </w:pPr>
      <w:r>
        <w:rPr>
          <w:rFonts w:ascii="Times New Roman"/>
          <w:b w:val="false"/>
          <w:i w:val="false"/>
          <w:color w:val="000000"/>
          <w:sz w:val="28"/>
        </w:rPr>
        <w:t>
      2) жоғары тәуекел дәрежесіне жатқызылмаған – 0-ден 70-ке дейінгі тәуекел дәрежесінің көрсеткіші кезінде және оған қатысты бақылау субъектісіне бару арқылы профилактикалық бақылау жүргізілмейді.</w:t>
      </w:r>
    </w:p>
    <w:bookmarkEnd w:id="52"/>
    <w:bookmarkStart w:name="z55" w:id="53"/>
    <w:p>
      <w:pPr>
        <w:spacing w:after="0"/>
        <w:ind w:left="0"/>
        <w:jc w:val="both"/>
      </w:pPr>
      <w:r>
        <w:rPr>
          <w:rFonts w:ascii="Times New Roman"/>
          <w:b w:val="false"/>
          <w:i w:val="false"/>
          <w:color w:val="000000"/>
          <w:sz w:val="28"/>
        </w:rPr>
        <w:t xml:space="preserve">
      16. Бақылау субъектісіне бару арқылы профилактикалық бақылау Кодекстің 144-2-бабы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бару арқылы профилактикалық бақылаудың жартыжылдық тізімі негізінде жүргізіледі.</w:t>
      </w:r>
    </w:p>
    <w:bookmarkEnd w:id="53"/>
    <w:bookmarkStart w:name="z56" w:id="54"/>
    <w:p>
      <w:pPr>
        <w:spacing w:after="0"/>
        <w:ind w:left="0"/>
        <w:jc w:val="both"/>
      </w:pPr>
      <w:r>
        <w:rPr>
          <w:rFonts w:ascii="Times New Roman"/>
          <w:b w:val="false"/>
          <w:i w:val="false"/>
          <w:color w:val="000000"/>
          <w:sz w:val="28"/>
        </w:rPr>
        <w:t>
      17. Аумақтық статистика бөлімшелері мемлекеттік статистика саласындағы уәкілетті орган ведомствосы бекіткен және Қазақстан Республикасы Бас прокуратурасының интернет-ресурсында орналастырылған бақылау субъектісіне бару арқылы профилактикалық бақылау жүргізудің жартыжылдық тізімі негізінде орналасқан жерлері бойынша құқықтық статистика және арнайы есеп саласындағы аумақтық бөлімшелерінде бақылау субъектісіне бару арқылы профилактикалық бақылау тағайындау актісін тіркеуді жүзеге асырады.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статистика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58" w:id="55"/>
    <w:p>
      <w:pPr>
        <w:spacing w:after="0"/>
        <w:ind w:left="0"/>
        <w:jc w:val="left"/>
      </w:pPr>
      <w:r>
        <w:rPr>
          <w:rFonts w:ascii="Times New Roman"/>
          <w:b/>
          <w:i w:val="false"/>
          <w:color w:val="000000"/>
        </w:rPr>
        <w:t xml:space="preserve"> Әкімшілік дереккөздерге қатысты субъективті өлшемшарттар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ведомствосымен әкімшілік деректерді жинауға арналған нысандарды келіспеу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ведомствосымен көрсеткіштерді есептеу әдістемені келіспеу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стандарттау саласындағы заңнамасында белгіленген тәртіппен уәкілетті орган әзірлеген техникалық-экономикалық ақпараттың ұлттық жіктеуіштерін қолданбау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ведомствосының деректерін әкімшілік дереккөздердің және (немесе) басқа да ресми дереккөздердің ақпараттық жүйелерінен алынған әкімшілік деректермен салыстыру және салыстыру арқылы анықталған дұрыс емес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дереккөздердің әкімшілік деректерді уәкілетті органның ведомствосы белгілеген тәртіппен және мерзімдерде өтеусіз негізде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 титулдық парақтың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нысанды толтыру жөніндегі түсіндірменің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басқа ресми дереккөздерінің деректерімен сәйкессіздігі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дереккөздердің ресми интернет-ресурстарында жарияланатын әкімшілік деректердің өзексіздігі (жаңартылмауы)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және жоспардан тыс тексерудегі алдыңғы профилактикалық бақылаудың нәтижелері (бұзушылықтың ауырлық дәрежесі төменде көрсетілген талаптарда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Келісілмеген нысан бойынша әкімшілік деректерді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нысандарды уәкілетті органның ведомствосымен келіспеу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есептеу әдістемесін уәкілетті органның ведомствосымен келіспеу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стандарттау саласындағы заңнамасында белгіленген тәртіппен уәкілетті орган әзірлеген техникалық-экономикалық ақпараттың ұлттық жіктеуіштерін қолданбау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әкімшілік деректерді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белгілеген тәртіппен және мерзімдерде әкімшілік дереккөздердің әкімшілік деректерді өтеусіз негізде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дереккөздердің ресми интернет-ресурстарында жарияланатын әкімшілік деректердің өзексіздігі (жаңартылмауы)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нысанға титулдық парақтың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нысанды толтыру жөніндегі түсіндірменің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статистика </w:t>
            </w:r>
            <w:r>
              <w:br/>
            </w:r>
            <w:r>
              <w:rPr>
                <w:rFonts w:ascii="Times New Roman"/>
                <w:b w:val="false"/>
                <w:i w:val="false"/>
                <w:color w:val="000000"/>
                <w:sz w:val="20"/>
              </w:rPr>
              <w:t xml:space="preserve">саласындағы тәуекелдер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60" w:id="56"/>
    <w:p>
      <w:pPr>
        <w:spacing w:after="0"/>
        <w:ind w:left="0"/>
        <w:jc w:val="left"/>
      </w:pPr>
      <w:r>
        <w:rPr>
          <w:rFonts w:ascii="Times New Roman"/>
          <w:b/>
          <w:i w:val="false"/>
          <w:color w:val="000000"/>
        </w:rPr>
        <w:t xml:space="preserve"> Кенттің, ауылдың, ауылдық округтің әкімдеріне қатысты субъективті өлшемшарттар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бармай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 және АЖБ ДБ-дағы мал басы (жылқы, ірі қара мал, ұсақ мал, түйе, шошқа) деректеріндегі айырмашылықтар 15%-дан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 және АЖБ ДБ-дағы мал басы (жылқы, ірі қара мал, ұсақ мал, түйе, шошқа) деректеріндегі айырмашылықтар 5%-дан 15%-ға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 және АЖБ ДБ-дағы мал басы (жылқы, ірі қара мал, ұсақ мал, түйе, шошқа) деректеріндегі айырмашылықтар 5%-дан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 және ТҚСТ деректеріндегі (үй саны немесе жалпы алаңы шаршы метрмен) айырмашылықтар 15%-дан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 және ТҚСТ деректеріндегі (үй саны немесе жалпы ауданы шаршы метрмен) айырмашылықтар 5%-дан 15%-ға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ЭӘШБЕА БҚ және ТҚСТ деректеріндегі (үй саны немесе жалпы алаңы шаршы метрмен) айырмашылықтар 5%-дан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және жоспардан тыс тексерудегі алдыңғы профилактикалық бақылаудың нәтижелері (бұзушылықтың ауырлық дәрежесі төменде көрсетілген талаптарда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және одан да көп ескертулер болған шаруашылық бойынша есепке алуды жүргізудегі бақылау субъектісіне бару арқылы алдыңғы профилактикалық бақылаудың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15 тамыздағы</w:t>
            </w:r>
            <w:r>
              <w:br/>
            </w:r>
            <w:r>
              <w:rPr>
                <w:rFonts w:ascii="Times New Roman"/>
                <w:b w:val="false"/>
                <w:i w:val="false"/>
                <w:color w:val="000000"/>
                <w:sz w:val="20"/>
              </w:rPr>
              <w:t>№ 152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төрағасы</w:t>
            </w:r>
            <w:r>
              <w:br/>
            </w:r>
            <w:r>
              <w:rPr>
                <w:rFonts w:ascii="Times New Roman"/>
                <w:b w:val="false"/>
                <w:i w:val="false"/>
                <w:color w:val="000000"/>
                <w:sz w:val="20"/>
              </w:rPr>
              <w:t>2023 жылғы 15 тамыздағы</w:t>
            </w:r>
            <w:r>
              <w:br/>
            </w:r>
            <w:r>
              <w:rPr>
                <w:rFonts w:ascii="Times New Roman"/>
                <w:b w:val="false"/>
                <w:i w:val="false"/>
                <w:color w:val="000000"/>
                <w:sz w:val="20"/>
              </w:rPr>
              <w:t>№ 5 бірлескен бұйрығына</w:t>
            </w:r>
            <w:r>
              <w:br/>
            </w:r>
            <w:r>
              <w:rPr>
                <w:rFonts w:ascii="Times New Roman"/>
                <w:b w:val="false"/>
                <w:i w:val="false"/>
                <w:color w:val="000000"/>
                <w:sz w:val="20"/>
              </w:rPr>
              <w:t>2-қосымша</w:t>
            </w:r>
          </w:p>
        </w:tc>
      </w:tr>
    </w:tbl>
    <w:bookmarkStart w:name="z62" w:id="57"/>
    <w:p>
      <w:pPr>
        <w:spacing w:after="0"/>
        <w:ind w:left="0"/>
        <w:jc w:val="left"/>
      </w:pPr>
      <w:r>
        <w:rPr>
          <w:rFonts w:ascii="Times New Roman"/>
          <w:b/>
          <w:i w:val="false"/>
          <w:color w:val="000000"/>
        </w:rPr>
        <w:t xml:space="preserve"> Мемлекеттік статистика саласындағы әкімшілік дереккөздерге қатысты тексеру парағы</w:t>
      </w:r>
    </w:p>
    <w:bookmarkEnd w:id="57"/>
    <w:p>
      <w:pPr>
        <w:spacing w:after="0"/>
        <w:ind w:left="0"/>
        <w:jc w:val="both"/>
      </w:pPr>
      <w:r>
        <w:rPr>
          <w:rFonts w:ascii="Times New Roman"/>
          <w:b w:val="false"/>
          <w:i w:val="false"/>
          <w:color w:val="000000"/>
          <w:sz w:val="28"/>
        </w:rPr>
        <w:t>
      Бақылау субъектісіне бару арқылы тексеру/профилактикалық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субъектісінің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Орналасқан орнының мекенжайы</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Келісілмеген нысан бойынша әкімшілік деректерді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нысандардың уәкілетті орган ведомствосымен келіcпеу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есептеу әдістемесінің уәкілетті орган ведомствосымен келіспеу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стандарттау саласындағы заңнамасында белгіленген тәртіппен уәкілетті орган әзірлеген техникалық-экономикалық ақпараттың ұлттық жіктеуіштерін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әкімшілік деректерді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ведомствосымен белгілеген тәртіппен және мерзімдерде әкімшілік дереккөздердің әкімшілік деректерді өтеусіз негізде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дереккөздердің ресми интернет-ресурстарында жарияланатын әкімшілік деректердің өзексіздігі (жаңартылмауы)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нысанда титулдық парақтың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жинауға арналған нысанды толтыру жөніндегі түсіндірменің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