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686d" w14:textId="6e56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16 тамыздағы № 434 бұйрығы. Қазақстан Республикасының Әділет министрлігінде 2023 жылғы 17 тамызда № 33294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10256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тармақшамен толықтырылсын:</w:t>
      </w:r>
    </w:p>
    <w:bookmarkStart w:name="z4" w:id="0"/>
    <w:p>
      <w:pPr>
        <w:spacing w:after="0"/>
        <w:ind w:left="0"/>
        <w:jc w:val="both"/>
      </w:pPr>
      <w:r>
        <w:rPr>
          <w:rFonts w:ascii="Times New Roman"/>
          <w:b w:val="false"/>
          <w:i w:val="false"/>
          <w:color w:val="000000"/>
          <w:sz w:val="28"/>
        </w:rPr>
        <w:t>
      "6) бағана түріндегі аппараттар – технологиялық процестің (ректификациялау, сіңіру, экстрактивті ректификациялау, экстракциялау (сұйықтық-сұйықтық өзара әрекеттескенде), бу (газ) мен сұйықтық арасындағы тікелей жылу алмасу) жүргізілуін қамтамасыз ететін қосалқы тораптармен (сұйықтық пен буды енгізу, сұйықтық пен буды таратқыштармен, сұйықтық жинауға арналған аккумуляторлық құрылғылармен, саптама элементтерін орналастыруға арналған құрылғылармен), сондай-ақ ішкі жылу және масса алмасу құрылғыларымен (пластиналармен немесе саптамалармен) жабдықталған тұрақты немесе ауыспалы қимадағы цилиндрлік тік ыдыстар.";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 </w:t>
      </w:r>
    </w:p>
    <w:bookmarkStart w:name="z6" w:id="1"/>
    <w:p>
      <w:pPr>
        <w:spacing w:after="0"/>
        <w:ind w:left="0"/>
        <w:jc w:val="both"/>
      </w:pPr>
      <w:r>
        <w:rPr>
          <w:rFonts w:ascii="Times New Roman"/>
          <w:b w:val="false"/>
          <w:i w:val="false"/>
          <w:color w:val="000000"/>
          <w:sz w:val="28"/>
        </w:rPr>
        <w:t>
      "42. Резервуарларға техникалық қызмет көрсету техникалық басшы бекіткен кесте бойынша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305-тармақ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"305. Сорғы бөлмелеріндегі сорғы жабдығы, едендер және науалар таза ұсталуы қажет. Ағын сулар құрамында қышқылдар, сілтілер, селективтік еріткіштер және басқа да улы және зиянды заттары бар еденді және науаларды жуғаннан кейін арнайы ыдыстарға жиналуға және кәрізге түсіру алдында технологиялық регламентке қатаң сәйкестікте зарарсыздандыруға тиіс.";</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"351. Мұнай базасының аумағы жанбайтын материалдан жасалған, биіктігі кем дегенде 2 метр үрленетін (кереге көз металл немесе темірбетон) шарбақпен қоршалады. Шарбақ ғимараттар мен құрылыстардан (әкімшіліктен басқа) кем дегенде 5 м қашықтықта орнатылады.</w:t>
      </w:r>
    </w:p>
    <w:bookmarkEnd w:id="3"/>
    <w:bookmarkStart w:name="z12" w:id="4"/>
    <w:p>
      <w:pPr>
        <w:spacing w:after="0"/>
        <w:ind w:left="0"/>
        <w:jc w:val="both"/>
      </w:pPr>
      <w:r>
        <w:rPr>
          <w:rFonts w:ascii="Times New Roman"/>
          <w:b w:val="false"/>
          <w:i w:val="false"/>
          <w:color w:val="000000"/>
          <w:sz w:val="28"/>
        </w:rPr>
        <w:t>
      352. Мұнай базасының аумағындағы ғимараттар, құрылыстар және жабдықтар "Мұнай және мұнай өнімдері қоймалары. Өртке қарсы нормалар" ҚР ҚН 2.02-03-2012 және ҚР ЕЖ 2.02-103-2012, "Электротехникалық құрылғылар" ҚР ҚН 4.04-07-2013 және ҚР ЕЖ 4.04-107-2013, "Табиғи және жасанды жарықтандыру" ҚР ҚН 2.04-01-2011 және ҚР ЕЖ 2.04-104-2012, ҚР ҚН 5.03-07-2013 және ҚР ЕЖ 5.03-107-2013 "Тіреу және қоршау конструкциялары", ҚР ҚН 2.02.-11-2002 "Ғимараттарды, үй-жайларды және құрылыстарды автоматты өрт дабылы жүйелерімен, автоматты өрт сөндіру қондырғыларымен жабдықтау және адамдарды өрт туралы хабардар ету нормалары" талаптарына сәйкес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432-тармақ</w:t>
      </w:r>
      <w:r>
        <w:rPr>
          <w:rFonts w:ascii="Times New Roman"/>
          <w:b w:val="false"/>
          <w:i w:val="false"/>
          <w:color w:val="000000"/>
          <w:sz w:val="28"/>
        </w:rPr>
        <w:t xml:space="preserve"> мынадай редакцияда жазылсын: </w:t>
      </w:r>
    </w:p>
    <w:bookmarkStart w:name="z14" w:id="5"/>
    <w:p>
      <w:pPr>
        <w:spacing w:after="0"/>
        <w:ind w:left="0"/>
        <w:jc w:val="both"/>
      </w:pPr>
      <w:r>
        <w:rPr>
          <w:rFonts w:ascii="Times New Roman"/>
          <w:b w:val="false"/>
          <w:i w:val="false"/>
          <w:color w:val="000000"/>
          <w:sz w:val="28"/>
        </w:rPr>
        <w:t>
      "432. Жабық сорғы стансаларының қабырғалары әктеледі.";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w:t>
      </w:r>
      <w:r>
        <w:rPr>
          <w:rFonts w:ascii="Times New Roman"/>
          <w:b w:val="false"/>
          <w:i w:val="false"/>
          <w:color w:val="000000"/>
          <w:sz w:val="28"/>
        </w:rPr>
        <w:t>469</w:t>
      </w:r>
      <w:r>
        <w:rPr>
          <w:rFonts w:ascii="Times New Roman"/>
          <w:b w:val="false"/>
          <w:i w:val="false"/>
          <w:color w:val="000000"/>
          <w:sz w:val="28"/>
        </w:rPr>
        <w:t xml:space="preserve"> және </w:t>
      </w:r>
      <w:r>
        <w:rPr>
          <w:rFonts w:ascii="Times New Roman"/>
          <w:b w:val="false"/>
          <w:i w:val="false"/>
          <w:color w:val="000000"/>
          <w:sz w:val="28"/>
        </w:rPr>
        <w:t>519-тармақтар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520-тармақ</w:t>
      </w:r>
      <w:r>
        <w:rPr>
          <w:rFonts w:ascii="Times New Roman"/>
          <w:b w:val="false"/>
          <w:i w:val="false"/>
          <w:color w:val="000000"/>
          <w:sz w:val="28"/>
        </w:rPr>
        <w:t xml:space="preserve"> мынадай редакцияда жазылсын: </w:t>
      </w:r>
    </w:p>
    <w:bookmarkStart w:name="z17" w:id="6"/>
    <w:p>
      <w:pPr>
        <w:spacing w:after="0"/>
        <w:ind w:left="0"/>
        <w:jc w:val="both"/>
      </w:pPr>
      <w:r>
        <w:rPr>
          <w:rFonts w:ascii="Times New Roman"/>
          <w:b w:val="false"/>
          <w:i w:val="false"/>
          <w:color w:val="000000"/>
          <w:sz w:val="28"/>
        </w:rPr>
        <w:t>
      "520. Теміржол цистернасынан сынама алуға оны толтырудан кейін кемінде 10 минут өткен соң рұқсат етіледі.</w:t>
      </w:r>
    </w:p>
    <w:bookmarkEnd w:id="6"/>
    <w:p>
      <w:pPr>
        <w:spacing w:after="0"/>
        <w:ind w:left="0"/>
        <w:jc w:val="both"/>
      </w:pPr>
      <w:r>
        <w:rPr>
          <w:rFonts w:ascii="Times New Roman"/>
          <w:b w:val="false"/>
          <w:i w:val="false"/>
          <w:color w:val="000000"/>
          <w:sz w:val="28"/>
        </w:rPr>
        <w:t>
      Сынама алушы мұнай өнімінің сынамасын қадағалаушының қатысуымен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534-тармақ</w:t>
      </w:r>
      <w:r>
        <w:rPr>
          <w:rFonts w:ascii="Times New Roman"/>
          <w:b w:val="false"/>
          <w:i w:val="false"/>
          <w:color w:val="000000"/>
          <w:sz w:val="28"/>
        </w:rPr>
        <w:t xml:space="preserve"> мынадай редакцияда жазылсын: </w:t>
      </w:r>
    </w:p>
    <w:bookmarkStart w:name="z19" w:id="7"/>
    <w:p>
      <w:pPr>
        <w:spacing w:after="0"/>
        <w:ind w:left="0"/>
        <w:jc w:val="both"/>
      </w:pPr>
      <w:r>
        <w:rPr>
          <w:rFonts w:ascii="Times New Roman"/>
          <w:b w:val="false"/>
          <w:i w:val="false"/>
          <w:color w:val="000000"/>
          <w:sz w:val="28"/>
        </w:rPr>
        <w:t>
      "534. Мұнай өнімдерін құю және беру құрылғылары жеке жайларда немесе жеке алаңдарда орналастырылады.";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және </w:t>
      </w:r>
      <w:r>
        <w:rPr>
          <w:rFonts w:ascii="Times New Roman"/>
          <w:b w:val="false"/>
          <w:i w:val="false"/>
          <w:color w:val="000000"/>
          <w:sz w:val="28"/>
        </w:rPr>
        <w:t>594-тармақтар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630-тармақ</w:t>
      </w:r>
      <w:r>
        <w:rPr>
          <w:rFonts w:ascii="Times New Roman"/>
          <w:b w:val="false"/>
          <w:i w:val="false"/>
          <w:color w:val="000000"/>
          <w:sz w:val="28"/>
        </w:rPr>
        <w:t xml:space="preserve"> мынадай редакцияда жазылсын: </w:t>
      </w:r>
    </w:p>
    <w:bookmarkStart w:name="z22" w:id="8"/>
    <w:p>
      <w:pPr>
        <w:spacing w:after="0"/>
        <w:ind w:left="0"/>
        <w:jc w:val="both"/>
      </w:pPr>
      <w:r>
        <w:rPr>
          <w:rFonts w:ascii="Times New Roman"/>
          <w:b w:val="false"/>
          <w:i w:val="false"/>
          <w:color w:val="000000"/>
          <w:sz w:val="28"/>
        </w:rPr>
        <w:t>
      "630. Отынды тауарасты суы бар резервуарда қабылдауға және сақтауға жол берілмейді.";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637-тармақ</w:t>
      </w:r>
      <w:r>
        <w:rPr>
          <w:rFonts w:ascii="Times New Roman"/>
          <w:b w:val="false"/>
          <w:i w:val="false"/>
          <w:color w:val="000000"/>
          <w:sz w:val="28"/>
        </w:rPr>
        <w:t xml:space="preserve"> мынадай редакцияда жазылсын:</w:t>
      </w:r>
    </w:p>
    <w:bookmarkStart w:name="z25" w:id="9"/>
    <w:p>
      <w:pPr>
        <w:spacing w:after="0"/>
        <w:ind w:left="0"/>
        <w:jc w:val="both"/>
      </w:pPr>
      <w:r>
        <w:rPr>
          <w:rFonts w:ascii="Times New Roman"/>
          <w:b w:val="false"/>
          <w:i w:val="false"/>
          <w:color w:val="000000"/>
          <w:sz w:val="28"/>
        </w:rPr>
        <w:t>
      "637. Мұнай өнімдерін шыны ыдысқа құйып беруге жол берілмейді. Мұнай өнімдерін полимерлі материалдардан жасалған ыдысқа жіберуге ыдыста немесе оның паспортында оны мұнай өнімдерін сақтау үшін пайдалану мүмкіндігі туралы дайындаушы кәсіпорынның таңбасы болған кезде ғана жол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642</w:t>
      </w:r>
      <w:r>
        <w:rPr>
          <w:rFonts w:ascii="Times New Roman"/>
          <w:b w:val="false"/>
          <w:i w:val="false"/>
          <w:color w:val="000000"/>
          <w:sz w:val="28"/>
        </w:rPr>
        <w:t xml:space="preserve">, </w:t>
      </w:r>
      <w:r>
        <w:rPr>
          <w:rFonts w:ascii="Times New Roman"/>
          <w:b w:val="false"/>
          <w:i w:val="false"/>
          <w:color w:val="000000"/>
          <w:sz w:val="28"/>
        </w:rPr>
        <w:t>699</w:t>
      </w:r>
      <w:r>
        <w:rPr>
          <w:rFonts w:ascii="Times New Roman"/>
          <w:b w:val="false"/>
          <w:i w:val="false"/>
          <w:color w:val="000000"/>
          <w:sz w:val="28"/>
        </w:rPr>
        <w:t xml:space="preserve">, </w:t>
      </w:r>
      <w:r>
        <w:rPr>
          <w:rFonts w:ascii="Times New Roman"/>
          <w:b w:val="false"/>
          <w:i w:val="false"/>
          <w:color w:val="000000"/>
          <w:sz w:val="28"/>
        </w:rPr>
        <w:t>700</w:t>
      </w:r>
      <w:r>
        <w:rPr>
          <w:rFonts w:ascii="Times New Roman"/>
          <w:b w:val="false"/>
          <w:i w:val="false"/>
          <w:color w:val="000000"/>
          <w:sz w:val="28"/>
        </w:rPr>
        <w:t xml:space="preserve"> және </w:t>
      </w:r>
      <w:r>
        <w:rPr>
          <w:rFonts w:ascii="Times New Roman"/>
          <w:b w:val="false"/>
          <w:i w:val="false"/>
          <w:color w:val="000000"/>
          <w:sz w:val="28"/>
        </w:rPr>
        <w:t>701-тармақтар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"724. Рұқсат-жүктелімінің берілуі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21151 тіркелген) Қауіпі жоғары жағдайларда жұмыс жүргізу кезінде наряд-рұқсаттарды ресімдеу және оларды қолдану қағидаларының талаптарына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830-тармақ</w:t>
      </w:r>
      <w:r>
        <w:rPr>
          <w:rFonts w:ascii="Times New Roman"/>
          <w:b w:val="false"/>
          <w:i w:val="false"/>
          <w:color w:val="000000"/>
          <w:sz w:val="28"/>
        </w:rPr>
        <w:t xml:space="preserve"> мынадай редакцияда жазылсын:</w:t>
      </w:r>
    </w:p>
    <w:bookmarkStart w:name="z30" w:id="10"/>
    <w:p>
      <w:pPr>
        <w:spacing w:after="0"/>
        <w:ind w:left="0"/>
        <w:jc w:val="both"/>
      </w:pPr>
      <w:r>
        <w:rPr>
          <w:rFonts w:ascii="Times New Roman"/>
          <w:b w:val="false"/>
          <w:i w:val="false"/>
          <w:color w:val="000000"/>
          <w:sz w:val="28"/>
        </w:rPr>
        <w:t>
      "830. БӨА және автоматика құралдарын жөндеу және тексеруі білікті мамандармен жүргізіледі.".</w:t>
      </w:r>
    </w:p>
    <w:bookmarkEnd w:id="10"/>
    <w:bookmarkStart w:name="z31" w:id="1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1"/>
    <w:bookmarkStart w:name="z32"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33" w:id="13"/>
    <w:p>
      <w:pPr>
        <w:spacing w:after="0"/>
        <w:ind w:left="0"/>
        <w:jc w:val="both"/>
      </w:pPr>
      <w:r>
        <w:rPr>
          <w:rFonts w:ascii="Times New Roman"/>
          <w:b w:val="false"/>
          <w:i w:val="false"/>
          <w:color w:val="000000"/>
          <w:sz w:val="28"/>
        </w:rPr>
        <w:t>
      2) осы бұйрықты ресми жарияланғаннан кейін Қазақстан Республикасы Төтенше жағдайлар министрлігінің интернет-ресурсына орналастыруды қамтамасыз етсін.</w:t>
      </w:r>
    </w:p>
    <w:bookmarkEnd w:id="13"/>
    <w:bookmarkStart w:name="z3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4"/>
    <w:bookmarkStart w:name="z35" w:id="15"/>
    <w:p>
      <w:pPr>
        <w:spacing w:after="0"/>
        <w:ind w:left="0"/>
        <w:jc w:val="both"/>
      </w:pPr>
      <w:r>
        <w:rPr>
          <w:rFonts w:ascii="Times New Roman"/>
          <w:b w:val="false"/>
          <w:i w:val="false"/>
          <w:color w:val="000000"/>
          <w:sz w:val="28"/>
        </w:rPr>
        <w:t>
      4. Осы бұйрық алғашқы ресми жарияланған күнінен кейiн күнтізбелік он күн өткен соң қолданысқа енгiзiледi.</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Шарипханов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