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bcfe" w14:textId="96db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балық және аңшылық шаруашылығы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 белгілеу қағидаларын бекіту туралы" Қазақстан Республикасы Экология, геология және табиғи ресурстар министрі міндетін атқарушының 2022 жылғы 24 ақпандағы № 58 бұйрығына толықтыру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11 тамыздағы № 237 бұйрығы. Қазақстан Республикасының Әділет министрлігінде 2023 жылғы 17 тамызда № 33292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"Орман, балық және аңшылық шаруашылығы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 белгілеу қағидаларын бекіту туралы" Қазақстан Республикасы Экология, геология және табиғи ресурстар министрі міндетін атқарушының 2022 жылғы 24 ақпандағы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26934 болып тіркелген) мынадай толықтыру енгізілсін:</w:t>
      </w:r>
    </w:p>
    <w:bookmarkEnd w:id="1"/>
    <w:bookmarkStart w:name="z2" w:id="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3) тармақшамен толықтырылсын: </w:t>
      </w:r>
    </w:p>
    <w:bookmarkEnd w:id="2"/>
    <w:bookmarkStart w:name="z3" w:id="3"/>
    <w:p>
      <w:pPr>
        <w:spacing w:after="0"/>
        <w:ind w:left="0"/>
        <w:jc w:val="both"/>
      </w:pPr>
      <w:r>
        <w:rPr>
          <w:rFonts w:ascii="Times New Roman"/>
          <w:b w:val="false"/>
          <w:i w:val="false"/>
          <w:color w:val="000000"/>
          <w:sz w:val="28"/>
        </w:rPr>
        <w:t>
      "3) Қазақстан Республикасы Мемлекеттік орман күзеті қызметтерінің, табиғат қорғау мекемелерінің мемлекеттік инспекторларының және жануарлар дүниесін қорғау, ормандарды қорғау, қорғау, өсімін молайту және орман пайдалану жөніндегі мамандандырылған ұйымдардың инспекторларының, балық шаруашылығы су айдындары және (немесе учаскелерін балықтандыру бойынша өсім молайту кешенінің мемлекеттік кәсіпорындарының қызметкерлеріне денсаулыққа және өмірге зиян келтіру қаупімен байланысты жұмыс үшін лауазымдық ақыдан 100 % мөлшерде жүзеге асырылады.".</w:t>
      </w:r>
    </w:p>
    <w:bookmarkEnd w:id="3"/>
    <w:bookmarkStart w:name="z4" w:id="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