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5c10" w14:textId="8015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 мақсатында келген көшіп келушілердің тұруына, сондай-ақ оқуына ақы төлеу үшін қажетті өзінің төлем қабілеттілігінің растамасын ұсыну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7 тамыздағы № 396 бұйрығы. Қазақстан Республикасының Әділет министрлігінде 2023 жылғы 15 тамызда № 33276 болып тіркелді.</w:t>
      </w:r>
    </w:p>
    <w:p>
      <w:pPr>
        <w:spacing w:after="0"/>
        <w:ind w:left="0"/>
        <w:jc w:val="both"/>
      </w:pPr>
      <w:bookmarkStart w:name="z1" w:id="0"/>
      <w:r>
        <w:rPr>
          <w:rFonts w:ascii="Times New Roman"/>
          <w:b w:val="false"/>
          <w:i w:val="false"/>
          <w:color w:val="000000"/>
          <w:sz w:val="28"/>
        </w:rPr>
        <w:t xml:space="preserve">
      "Халықтың көші-қоны туралы" Қазақстан Республикасы Заңының 31-бабының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Білім алу мақсатында келген көшіп келушілердің тұруына, сондай-ақ оқуына ақы төлеу үшін қажетті өзінің төлем қабілеттілігінің растамасын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тармақтың 1) және 2) тармақшаларында көзделген іс-шаралардың орындалуы туралы мәліметтерді Қазақстан Республикасы Ғылым және жоғары білім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Ішкі істер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2023 жылғы 7 тамыздағы</w:t>
            </w:r>
            <w:r>
              <w:br/>
            </w:r>
            <w:r>
              <w:rPr>
                <w:rFonts w:ascii="Times New Roman"/>
                <w:b w:val="false"/>
                <w:i w:val="false"/>
                <w:color w:val="000000"/>
                <w:sz w:val="20"/>
              </w:rPr>
              <w:t>№ 396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Білім алу мақсатында келген көшіп келушілердің тұруына, сондай-ақ оқуына ақы төлеу үшін қажетті өзінің төлем қабілеттілігінің растамасын ұсыну қағидаларын бекіту туралы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Білім алу мақсатында келген көшіп келушілердің тұруына, сондай-ақ оқуына ақы төлеу үшін қажетті өзінің төлем қабілеттілігінің растамасын ұсыну қағидалары (бұдан әрі - Қағидалар) "Халықтың көші-қоны туралы" Қазақстан Республикасы Заңының 31-бабының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білім алу мақсатында келген көшіп келушілердің тұруға, сондай-ақ оқуға ақы төлеу үшін қажетті төлем қабілеттілігін растауды ұсыну тәртібін көздейді, сондай-ақ оның мөлшерін айқындайды.</w:t>
      </w:r>
    </w:p>
    <w:bookmarkEnd w:id="10"/>
    <w:bookmarkStart w:name="z13" w:id="11"/>
    <w:p>
      <w:pPr>
        <w:spacing w:after="0"/>
        <w:ind w:left="0"/>
        <w:jc w:val="both"/>
      </w:pPr>
      <w:r>
        <w:rPr>
          <w:rFonts w:ascii="Times New Roman"/>
          <w:b w:val="false"/>
          <w:i w:val="false"/>
          <w:color w:val="000000"/>
          <w:sz w:val="28"/>
        </w:rPr>
        <w:t>
      2. Осы Қағидалар этникалық қазақ болып табылатын көшіп келушілерге, сондай-ақ Қазақстан Республикасының халықаралық шарттары негізінде келген тұлғаларға қолданылмайды.</w:t>
      </w:r>
    </w:p>
    <w:bookmarkEnd w:id="11"/>
    <w:bookmarkStart w:name="z14" w:id="12"/>
    <w:p>
      <w:pPr>
        <w:spacing w:after="0"/>
        <w:ind w:left="0"/>
        <w:jc w:val="both"/>
      </w:pPr>
      <w:r>
        <w:rPr>
          <w:rFonts w:ascii="Times New Roman"/>
          <w:b w:val="false"/>
          <w:i w:val="false"/>
          <w:color w:val="000000"/>
          <w:sz w:val="28"/>
        </w:rPr>
        <w:t>
      3. Қазақстан Республикасының аумағына білім алу мақсатында келетін көшіп келушілерге техникалық және кәсіптік, орта білімнен кейінгі, жоғары және жоғары оқу орнынан кейінгі білім берудің білім беру бағдарламаларын іске асыратын білім беру ұйымдарына, оның ішінде білім алушылар алмасудың және даярлық курстарынан өтудің ұйымдастырылған бағдарламалары бойынша қабылданған білім алушылар (бұдан әрі - көшіп келушілер) жатады.</w:t>
      </w:r>
    </w:p>
    <w:bookmarkEnd w:id="12"/>
    <w:bookmarkStart w:name="z15" w:id="13"/>
    <w:p>
      <w:pPr>
        <w:spacing w:after="0"/>
        <w:ind w:left="0"/>
        <w:jc w:val="left"/>
      </w:pPr>
      <w:r>
        <w:rPr>
          <w:rFonts w:ascii="Times New Roman"/>
          <w:b/>
          <w:i w:val="false"/>
          <w:color w:val="000000"/>
        </w:rPr>
        <w:t xml:space="preserve"> 2-тарау. Көшіп келушілердің оқу және тұру үшін төлем қабілеттілігін растау тәртібі</w:t>
      </w:r>
    </w:p>
    <w:bookmarkEnd w:id="13"/>
    <w:bookmarkStart w:name="z16" w:id="14"/>
    <w:p>
      <w:pPr>
        <w:spacing w:after="0"/>
        <w:ind w:left="0"/>
        <w:jc w:val="both"/>
      </w:pPr>
      <w:r>
        <w:rPr>
          <w:rFonts w:ascii="Times New Roman"/>
          <w:b w:val="false"/>
          <w:i w:val="false"/>
          <w:color w:val="000000"/>
          <w:sz w:val="28"/>
        </w:rPr>
        <w:t>
      4. Білім беру ұйымдары жыл сайын білім алу мақсатында келген көшіп келушілер үшін оқу ақысы мен студенттік жатақханада тұру құнын белгілейді.</w:t>
      </w:r>
    </w:p>
    <w:bookmarkEnd w:id="14"/>
    <w:bookmarkStart w:name="z17" w:id="15"/>
    <w:p>
      <w:pPr>
        <w:spacing w:after="0"/>
        <w:ind w:left="0"/>
        <w:jc w:val="both"/>
      </w:pPr>
      <w:r>
        <w:rPr>
          <w:rFonts w:ascii="Times New Roman"/>
          <w:b w:val="false"/>
          <w:i w:val="false"/>
          <w:color w:val="000000"/>
          <w:sz w:val="28"/>
        </w:rPr>
        <w:t>
      5. Өзінің төлем қабілеттілігін растау үшін білім алу мақсатында келген көшіп келушілер білім беру ұйымына ағымдағы банктік шоттың жай-күйі туралы анықтама ұсынады.</w:t>
      </w:r>
    </w:p>
    <w:bookmarkEnd w:id="15"/>
    <w:bookmarkStart w:name="z18" w:id="16"/>
    <w:p>
      <w:pPr>
        <w:spacing w:after="0"/>
        <w:ind w:left="0"/>
        <w:jc w:val="both"/>
      </w:pPr>
      <w:r>
        <w:rPr>
          <w:rFonts w:ascii="Times New Roman"/>
          <w:b w:val="false"/>
          <w:i w:val="false"/>
          <w:color w:val="000000"/>
          <w:sz w:val="28"/>
        </w:rPr>
        <w:t>
      6. Білім беру ұйымы ағымдағы банктік шоттың жай-күйі туралы анықтама алған сәттен бастап 5 жұмыс күні ішінде білім беру қызметтерін көрсету туралы шарт жасайды.</w:t>
      </w:r>
    </w:p>
    <w:bookmarkEnd w:id="16"/>
    <w:bookmarkStart w:name="z19" w:id="17"/>
    <w:p>
      <w:pPr>
        <w:spacing w:after="0"/>
        <w:ind w:left="0"/>
        <w:jc w:val="both"/>
      </w:pPr>
      <w:r>
        <w:rPr>
          <w:rFonts w:ascii="Times New Roman"/>
          <w:b w:val="false"/>
          <w:i w:val="false"/>
          <w:color w:val="000000"/>
          <w:sz w:val="28"/>
        </w:rPr>
        <w:t>
      7. Көшіп келушінің ағымдағы шотында қаражат жеткіліксіз болған жағдайда білім беру ұйымы шарт жасасудан бас тарту туралы шешім қабылдайды.</w:t>
      </w:r>
    </w:p>
    <w:bookmarkEnd w:id="17"/>
    <w:bookmarkStart w:name="z20" w:id="18"/>
    <w:p>
      <w:pPr>
        <w:spacing w:after="0"/>
        <w:ind w:left="0"/>
        <w:jc w:val="both"/>
      </w:pPr>
      <w:r>
        <w:rPr>
          <w:rFonts w:ascii="Times New Roman"/>
          <w:b w:val="false"/>
          <w:i w:val="false"/>
          <w:color w:val="000000"/>
          <w:sz w:val="28"/>
        </w:rPr>
        <w:t>
      8. Ағымдағы банктік шоттың жай-күйі туралы анықтамада көрсетілген оқуға және тұруға арналған төлем сомасы оқудың және студенттік жатақханада тұрудың бір жылы үшін төлем құнынан кем емес мөлшерде белгіленеді.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