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12dd" w14:textId="d7a1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ұйымдарында дуальды оқытуды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27 шiлдедегi № 361 бұйрығы. Қазақстан Республикасының Әділет министрлігінде 2023 жылғы 1 тамызда № 33206 болып тіркелді</w:t>
      </w:r>
    </w:p>
    <w:p>
      <w:pPr>
        <w:spacing w:after="0"/>
        <w:ind w:left="0"/>
        <w:jc w:val="left"/>
      </w:pPr>
    </w:p>
    <w:p>
      <w:pPr>
        <w:spacing w:after="0"/>
        <w:ind w:left="0"/>
        <w:jc w:val="both"/>
      </w:pPr>
      <w:r>
        <w:rPr>
          <w:rFonts w:ascii="Times New Roman"/>
          <w:b w:val="false"/>
          <w:i w:val="false"/>
          <w:color w:val="000000"/>
          <w:sz w:val="28"/>
        </w:rPr>
        <w:t xml:space="preserve">
      "Білім туралы" Қазақстан Республикасы Заңының 5-3 бабының </w:t>
      </w:r>
      <w:r>
        <w:rPr>
          <w:rFonts w:ascii="Times New Roman"/>
          <w:b w:val="false"/>
          <w:i w:val="false"/>
          <w:color w:val="000000"/>
          <w:sz w:val="28"/>
        </w:rPr>
        <w:t>22)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27-1)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ұйымдарында дуальды оқытуды ұйымдастыру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3" w:id="0"/>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ақпаратты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27 шілдедегі</w:t>
            </w:r>
            <w:r>
              <w:br/>
            </w:r>
            <w:r>
              <w:rPr>
                <w:rFonts w:ascii="Times New Roman"/>
                <w:b w:val="false"/>
                <w:i w:val="false"/>
                <w:color w:val="000000"/>
                <w:sz w:val="20"/>
              </w:rPr>
              <w:t>№ 361 бұйрыққа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дуальды оқытуды ұйымдастыру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ұйымдарында дуальды оқытуды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5-3-бабының </w:t>
      </w:r>
      <w:r>
        <w:rPr>
          <w:rFonts w:ascii="Times New Roman"/>
          <w:b w:val="false"/>
          <w:i w:val="false"/>
          <w:color w:val="000000"/>
          <w:sz w:val="28"/>
        </w:rPr>
        <w:t>22)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27-1) тармақшасына</w:t>
      </w:r>
      <w:r>
        <w:rPr>
          <w:rFonts w:ascii="Times New Roman"/>
          <w:b w:val="false"/>
          <w:i w:val="false"/>
          <w:color w:val="000000"/>
          <w:sz w:val="28"/>
        </w:rPr>
        <w:t xml:space="preserve"> сәйкес әзірленді және жоғары және (немесе) жоғары оқу орнынан кейінгі білім беру ұйымдарында (бұдан әрі – ЖЖОКБҰ) дуальды оқытуды ұйымдастыру тәртібін айқындайды.</w:t>
      </w:r>
    </w:p>
    <w:p>
      <w:pPr>
        <w:spacing w:after="0"/>
        <w:ind w:left="0"/>
        <w:jc w:val="both"/>
      </w:pPr>
      <w:r>
        <w:rPr>
          <w:rFonts w:ascii="Times New Roman"/>
          <w:b w:val="false"/>
          <w:i w:val="false"/>
          <w:color w:val="000000"/>
          <w:sz w:val="28"/>
        </w:rPr>
        <w:t>
      Қағидалар әскери, арнаулы оқу орындарын қоспағанда, меншік нысанына және ведомстволық бағыныстылығына қарамастан ЖЖОКБҰ-ға, дуальды оқытуға қатысатын кәсіпорындарға (ұйымдарға) қолданылады.</w:t>
      </w:r>
    </w:p>
    <w:bookmarkStart w:name="z13"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4" w:id="8"/>
    <w:p>
      <w:pPr>
        <w:spacing w:after="0"/>
        <w:ind w:left="0"/>
        <w:jc w:val="both"/>
      </w:pPr>
      <w:r>
        <w:rPr>
          <w:rFonts w:ascii="Times New Roman"/>
          <w:b w:val="false"/>
          <w:i w:val="false"/>
          <w:color w:val="000000"/>
          <w:sz w:val="28"/>
        </w:rPr>
        <w:t>
      1)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8"/>
    <w:bookmarkStart w:name="z15" w:id="9"/>
    <w:p>
      <w:pPr>
        <w:spacing w:after="0"/>
        <w:ind w:left="0"/>
        <w:jc w:val="both"/>
      </w:pPr>
      <w:r>
        <w:rPr>
          <w:rFonts w:ascii="Times New Roman"/>
          <w:b w:val="false"/>
          <w:i w:val="false"/>
          <w:color w:val="000000"/>
          <w:sz w:val="28"/>
        </w:rPr>
        <w:t>
      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9"/>
    <w:bookmarkStart w:name="z16" w:id="10"/>
    <w:p>
      <w:pPr>
        <w:spacing w:after="0"/>
        <w:ind w:left="0"/>
        <w:jc w:val="both"/>
      </w:pPr>
      <w:r>
        <w:rPr>
          <w:rFonts w:ascii="Times New Roman"/>
          <w:b w:val="false"/>
          <w:i w:val="false"/>
          <w:color w:val="000000"/>
          <w:sz w:val="28"/>
        </w:rPr>
        <w:t>
      3) Ғылым және жоғары білім саласындағы уәкілетті орган – ғылым және жоғары білім саласындағы басшылықты және салааралық үйлестіруді жүзеге асыратын Қазақстан Республикасының орталық атқарушы органы;</w:t>
      </w:r>
    </w:p>
    <w:bookmarkEnd w:id="10"/>
    <w:bookmarkStart w:name="z17" w:id="11"/>
    <w:p>
      <w:pPr>
        <w:spacing w:after="0"/>
        <w:ind w:left="0"/>
        <w:jc w:val="both"/>
      </w:pPr>
      <w:r>
        <w:rPr>
          <w:rFonts w:ascii="Times New Roman"/>
          <w:b w:val="false"/>
          <w:i w:val="false"/>
          <w:color w:val="000000"/>
          <w:sz w:val="28"/>
        </w:rPr>
        <w:t>
      4)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11"/>
    <w:bookmarkStart w:name="z18" w:id="12"/>
    <w:p>
      <w:pPr>
        <w:spacing w:after="0"/>
        <w:ind w:left="0"/>
        <w:jc w:val="both"/>
      </w:pPr>
      <w:r>
        <w:rPr>
          <w:rFonts w:ascii="Times New Roman"/>
          <w:b w:val="false"/>
          <w:i w:val="false"/>
          <w:color w:val="000000"/>
          <w:sz w:val="28"/>
        </w:rPr>
        <w:t>
      5) дуальды оқыту туралы шарт – дуальды оқыту туралы шарт-өндірістік оқыту мен кәсіптік практикадан өту үшін жұмыс орнын ұсынатын білім алушы, кәсіпорын (ұйым) мен ЖЖОКБҰ арасындағы өндірістік оқыту мен кәсіптік практикадан өту шарттары мен тәртібін регламенттейтін жазбаша келісім;</w:t>
      </w:r>
    </w:p>
    <w:bookmarkEnd w:id="12"/>
    <w:bookmarkStart w:name="z19" w:id="13"/>
    <w:p>
      <w:pPr>
        <w:spacing w:after="0"/>
        <w:ind w:left="0"/>
        <w:jc w:val="both"/>
      </w:pPr>
      <w:r>
        <w:rPr>
          <w:rFonts w:ascii="Times New Roman"/>
          <w:b w:val="false"/>
          <w:i w:val="false"/>
          <w:color w:val="000000"/>
          <w:sz w:val="28"/>
        </w:rPr>
        <w:t>
      6)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13"/>
    <w:bookmarkStart w:name="z20" w:id="14"/>
    <w:p>
      <w:pPr>
        <w:spacing w:after="0"/>
        <w:ind w:left="0"/>
        <w:jc w:val="both"/>
      </w:pPr>
      <w:r>
        <w:rPr>
          <w:rFonts w:ascii="Times New Roman"/>
          <w:b w:val="false"/>
          <w:i w:val="false"/>
          <w:color w:val="000000"/>
          <w:sz w:val="28"/>
        </w:rPr>
        <w:t>
      7) кәсіпорын (ұйым) – осы Қағидаларға сәйкес дуальды оқытуға қатысатын заңды тұлға немесе дара кәсіпкер;</w:t>
      </w:r>
    </w:p>
    <w:bookmarkEnd w:id="14"/>
    <w:bookmarkStart w:name="z21" w:id="15"/>
    <w:p>
      <w:pPr>
        <w:spacing w:after="0"/>
        <w:ind w:left="0"/>
        <w:jc w:val="both"/>
      </w:pPr>
      <w:r>
        <w:rPr>
          <w:rFonts w:ascii="Times New Roman"/>
          <w:b w:val="false"/>
          <w:i w:val="false"/>
          <w:color w:val="000000"/>
          <w:sz w:val="28"/>
        </w:rPr>
        <w:t>
      8)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15"/>
    <w:bookmarkStart w:name="z22" w:id="16"/>
    <w:p>
      <w:pPr>
        <w:spacing w:after="0"/>
        <w:ind w:left="0"/>
        <w:jc w:val="both"/>
      </w:pPr>
      <w:r>
        <w:rPr>
          <w:rFonts w:ascii="Times New Roman"/>
          <w:b w:val="false"/>
          <w:i w:val="false"/>
          <w:color w:val="000000"/>
          <w:sz w:val="28"/>
        </w:rPr>
        <w:t>
      9) тәлімгер – өндіріс немесе қызмет көрсету технологияларын меңгерген, өндірістік оқыту мен кәсіптік практикаға басшылықты жүзеге асыратын кәсіпорынның (ұйымның) білікті қызметкері.</w:t>
      </w:r>
    </w:p>
    <w:bookmarkEnd w:id="16"/>
    <w:bookmarkStart w:name="z23" w:id="17"/>
    <w:p>
      <w:pPr>
        <w:spacing w:after="0"/>
        <w:ind w:left="0"/>
        <w:jc w:val="both"/>
      </w:pPr>
      <w:r>
        <w:rPr>
          <w:rFonts w:ascii="Times New Roman"/>
          <w:b w:val="false"/>
          <w:i w:val="false"/>
          <w:color w:val="000000"/>
          <w:sz w:val="28"/>
        </w:rPr>
        <w:t>
      3. Дуальды оқытуға қатысушылар:</w:t>
      </w:r>
    </w:p>
    <w:bookmarkEnd w:id="17"/>
    <w:bookmarkStart w:name="z24" w:id="18"/>
    <w:p>
      <w:pPr>
        <w:spacing w:after="0"/>
        <w:ind w:left="0"/>
        <w:jc w:val="both"/>
      </w:pPr>
      <w:r>
        <w:rPr>
          <w:rFonts w:ascii="Times New Roman"/>
          <w:b w:val="false"/>
          <w:i w:val="false"/>
          <w:color w:val="000000"/>
          <w:sz w:val="28"/>
        </w:rPr>
        <w:t>
      1) меншік нысанына және ведомстволық бағыныстылығына қарамастан ЖЖОКБҰ;</w:t>
      </w:r>
    </w:p>
    <w:bookmarkEnd w:id="18"/>
    <w:bookmarkStart w:name="z25" w:id="19"/>
    <w:p>
      <w:pPr>
        <w:spacing w:after="0"/>
        <w:ind w:left="0"/>
        <w:jc w:val="both"/>
      </w:pPr>
      <w:r>
        <w:rPr>
          <w:rFonts w:ascii="Times New Roman"/>
          <w:b w:val="false"/>
          <w:i w:val="false"/>
          <w:color w:val="000000"/>
          <w:sz w:val="28"/>
        </w:rPr>
        <w:t>
      2) меншік нысанына және ведомстволық бағыныстылығына қарамастан кәсіпорындар (ұйымдар);</w:t>
      </w:r>
    </w:p>
    <w:bookmarkEnd w:id="19"/>
    <w:bookmarkStart w:name="z26" w:id="20"/>
    <w:p>
      <w:pPr>
        <w:spacing w:after="0"/>
        <w:ind w:left="0"/>
        <w:jc w:val="both"/>
      </w:pPr>
      <w:r>
        <w:rPr>
          <w:rFonts w:ascii="Times New Roman"/>
          <w:b w:val="false"/>
          <w:i w:val="false"/>
          <w:color w:val="000000"/>
          <w:sz w:val="28"/>
        </w:rPr>
        <w:t>
      3) білім алушылар.</w:t>
      </w:r>
    </w:p>
    <w:bookmarkEnd w:id="20"/>
    <w:bookmarkStart w:name="z27" w:id="21"/>
    <w:p>
      <w:pPr>
        <w:spacing w:after="0"/>
        <w:ind w:left="0"/>
        <w:jc w:val="both"/>
      </w:pPr>
      <w:r>
        <w:rPr>
          <w:rFonts w:ascii="Times New Roman"/>
          <w:b w:val="false"/>
          <w:i w:val="false"/>
          <w:color w:val="000000"/>
          <w:sz w:val="28"/>
        </w:rPr>
        <w:t>
      4. Дуальды оқытудың міндетті компоненттері:</w:t>
      </w:r>
    </w:p>
    <w:bookmarkEnd w:id="21"/>
    <w:bookmarkStart w:name="z28" w:id="22"/>
    <w:p>
      <w:pPr>
        <w:spacing w:after="0"/>
        <w:ind w:left="0"/>
        <w:jc w:val="both"/>
      </w:pPr>
      <w:r>
        <w:rPr>
          <w:rFonts w:ascii="Times New Roman"/>
          <w:b w:val="false"/>
          <w:i w:val="false"/>
          <w:color w:val="000000"/>
          <w:sz w:val="28"/>
        </w:rPr>
        <w:t>
      1) дуальды оқыту туралы шарт;</w:t>
      </w:r>
    </w:p>
    <w:bookmarkEnd w:id="22"/>
    <w:bookmarkStart w:name="z29" w:id="23"/>
    <w:p>
      <w:pPr>
        <w:spacing w:after="0"/>
        <w:ind w:left="0"/>
        <w:jc w:val="both"/>
      </w:pPr>
      <w:r>
        <w:rPr>
          <w:rFonts w:ascii="Times New Roman"/>
          <w:b w:val="false"/>
          <w:i w:val="false"/>
          <w:color w:val="000000"/>
          <w:sz w:val="28"/>
        </w:rPr>
        <w:t>
      2) кәсіпорынмен (ұйыммен) келісілген дуальды оқытудың жұмыс оқу жоспары;</w:t>
      </w:r>
    </w:p>
    <w:bookmarkEnd w:id="23"/>
    <w:bookmarkStart w:name="z30" w:id="24"/>
    <w:p>
      <w:pPr>
        <w:spacing w:after="0"/>
        <w:ind w:left="0"/>
        <w:jc w:val="both"/>
      </w:pPr>
      <w:r>
        <w:rPr>
          <w:rFonts w:ascii="Times New Roman"/>
          <w:b w:val="false"/>
          <w:i w:val="false"/>
          <w:color w:val="000000"/>
          <w:sz w:val="28"/>
        </w:rPr>
        <w:t>
      3) кәсіпорынмен (ұйыммен) келісілген дуальды оқыту бағдарламасы;</w:t>
      </w:r>
    </w:p>
    <w:bookmarkEnd w:id="24"/>
    <w:bookmarkStart w:name="z31" w:id="25"/>
    <w:p>
      <w:pPr>
        <w:spacing w:after="0"/>
        <w:ind w:left="0"/>
        <w:jc w:val="both"/>
      </w:pPr>
      <w:r>
        <w:rPr>
          <w:rFonts w:ascii="Times New Roman"/>
          <w:b w:val="false"/>
          <w:i w:val="false"/>
          <w:color w:val="000000"/>
          <w:sz w:val="28"/>
        </w:rPr>
        <w:t>
      4) өндірістік оқыту мен кәсіптік практиканы іске асыру үшін жабдықталған кәсіпорындардағы (ұйымдардағы) оқу, жұмыс орындары;</w:t>
      </w:r>
    </w:p>
    <w:bookmarkEnd w:id="25"/>
    <w:bookmarkStart w:name="z32" w:id="26"/>
    <w:p>
      <w:pPr>
        <w:spacing w:after="0"/>
        <w:ind w:left="0"/>
        <w:jc w:val="both"/>
      </w:pPr>
      <w:r>
        <w:rPr>
          <w:rFonts w:ascii="Times New Roman"/>
          <w:b w:val="false"/>
          <w:i w:val="false"/>
          <w:color w:val="000000"/>
          <w:sz w:val="28"/>
        </w:rPr>
        <w:t>
      5) кәсіпорындарда (ұйымдарда) өндірістік оқыту/кәсіптік практика тәлімгерлері.</w:t>
      </w:r>
    </w:p>
    <w:bookmarkEnd w:id="26"/>
    <w:bookmarkStart w:name="z33" w:id="27"/>
    <w:p>
      <w:pPr>
        <w:spacing w:after="0"/>
        <w:ind w:left="0"/>
        <w:jc w:val="left"/>
      </w:pPr>
      <w:r>
        <w:rPr>
          <w:rFonts w:ascii="Times New Roman"/>
          <w:b/>
          <w:i w:val="false"/>
          <w:color w:val="000000"/>
        </w:rPr>
        <w:t xml:space="preserve"> 2-тарау. Жоғары және (немесе) жоғары оқу орнынан кейінгі білім беру ұйымдарында дуальды оқытуды ұйымдастыру тәртібі</w:t>
      </w:r>
    </w:p>
    <w:bookmarkEnd w:id="27"/>
    <w:bookmarkStart w:name="z34" w:id="28"/>
    <w:p>
      <w:pPr>
        <w:spacing w:after="0"/>
        <w:ind w:left="0"/>
        <w:jc w:val="both"/>
      </w:pPr>
      <w:r>
        <w:rPr>
          <w:rFonts w:ascii="Times New Roman"/>
          <w:b w:val="false"/>
          <w:i w:val="false"/>
          <w:color w:val="000000"/>
          <w:sz w:val="28"/>
        </w:rPr>
        <w:t>
      5. Дуальды оқыту дуальды оқыту туралы шартқа сәйкес жүзеге асырылады.</w:t>
      </w:r>
    </w:p>
    <w:bookmarkEnd w:id="28"/>
    <w:bookmarkStart w:name="z35" w:id="29"/>
    <w:p>
      <w:pPr>
        <w:spacing w:after="0"/>
        <w:ind w:left="0"/>
        <w:jc w:val="both"/>
      </w:pPr>
      <w:r>
        <w:rPr>
          <w:rFonts w:ascii="Times New Roman"/>
          <w:b w:val="false"/>
          <w:i w:val="false"/>
          <w:color w:val="000000"/>
          <w:sz w:val="28"/>
        </w:rPr>
        <w:t>
      6. Дуальды оқытуға іріктеу кәсіпорын (ұйым) өткізетін дуальды оқыту бойынша оқуға ниет білдірген білім алушылармен әңгімелесу нәтижелері бойынша жүргізіледі.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Оқу процесін ұйымдастыру Қазақстан Республикасы Ғылым және жоғары білім министрінің 2022 жылғы 20 шілдеде № 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28916 болып тіркелген) Жоғары және жоғары оқу орнынан кейінгі білім берудің мемлекеттік жалпыға міндетті стандарттары мен білім беру бағдарламалары негізінде әзірленген жұмыс оқу жоспарлары мен дуальды оқыту бағдарламаларына сәйкес жүзеге асырылады.</w:t>
      </w:r>
    </w:p>
    <w:bookmarkStart w:name="z37" w:id="30"/>
    <w:p>
      <w:pPr>
        <w:spacing w:after="0"/>
        <w:ind w:left="0"/>
        <w:jc w:val="both"/>
      </w:pPr>
      <w:r>
        <w:rPr>
          <w:rFonts w:ascii="Times New Roman"/>
          <w:b w:val="false"/>
          <w:i w:val="false"/>
          <w:color w:val="000000"/>
          <w:sz w:val="28"/>
        </w:rPr>
        <w:t>
      8. Дуальды оқытудың жұмыс оқу жоспарын (бұдан әрі – ДОЖОЖ) ЖЖОКБҰ дербес әзірлейді, ол дуальды оқытуды ұйымдастыру жүзеге асырылатын негізгі оқу құжаты болып табылады.</w:t>
      </w:r>
    </w:p>
    <w:bookmarkEnd w:id="30"/>
    <w:p>
      <w:pPr>
        <w:spacing w:after="0"/>
        <w:ind w:left="0"/>
        <w:jc w:val="both"/>
      </w:pPr>
      <w:r>
        <w:rPr>
          <w:rFonts w:ascii="Times New Roman"/>
          <w:b w:val="false"/>
          <w:i w:val="false"/>
          <w:color w:val="000000"/>
          <w:sz w:val="28"/>
        </w:rPr>
        <w:t>
      ДОЖОЖ-ға дуальды оқыту жүзеге асырылатын оқу пәндері немесе модульдер кіреді.</w:t>
      </w:r>
    </w:p>
    <w:bookmarkStart w:name="z38" w:id="31"/>
    <w:p>
      <w:pPr>
        <w:spacing w:after="0"/>
        <w:ind w:left="0"/>
        <w:jc w:val="both"/>
      </w:pPr>
      <w:r>
        <w:rPr>
          <w:rFonts w:ascii="Times New Roman"/>
          <w:b w:val="false"/>
          <w:i w:val="false"/>
          <w:color w:val="000000"/>
          <w:sz w:val="28"/>
        </w:rPr>
        <w:t>
      9. Дуальді оқыту ұйымдастырылатын оқу пәндерінің тізбесін ЖЖОКБҰ дербес айқындайды.</w:t>
      </w:r>
    </w:p>
    <w:bookmarkEnd w:id="31"/>
    <w:bookmarkStart w:name="z39" w:id="32"/>
    <w:p>
      <w:pPr>
        <w:spacing w:after="0"/>
        <w:ind w:left="0"/>
        <w:jc w:val="both"/>
      </w:pPr>
      <w:r>
        <w:rPr>
          <w:rFonts w:ascii="Times New Roman"/>
          <w:b w:val="false"/>
          <w:i w:val="false"/>
          <w:color w:val="000000"/>
          <w:sz w:val="28"/>
        </w:rPr>
        <w:t>
      10. Дуальды оқытуды ұйымдастыру ЖЖОКБҰ-да өткізілетін оқу сабақтары және базалық және бейіндік циклдердің оқу пәндері бойынша өндірісте өткізілетін сабақтар көрсетілетін оқу сабақтарының кестесі негізінде жүзеге асырылады.</w:t>
      </w:r>
    </w:p>
    <w:bookmarkEnd w:id="32"/>
    <w:bookmarkStart w:name="z40" w:id="33"/>
    <w:p>
      <w:pPr>
        <w:spacing w:after="0"/>
        <w:ind w:left="0"/>
        <w:jc w:val="both"/>
      </w:pPr>
      <w:r>
        <w:rPr>
          <w:rFonts w:ascii="Times New Roman"/>
          <w:b w:val="false"/>
          <w:i w:val="false"/>
          <w:color w:val="000000"/>
          <w:sz w:val="28"/>
        </w:rPr>
        <w:t>
      11. ЖЖОКБҰ - дағы және өндірістегі оқу сабақтарының арақатынасын анықтау кезінде пәннің оқу материалының кемінде 40%-ы тікелей өндірісте (технологиялық процесс, шығармашылық қызмет процесі, қаржы-экономикалық процестер, психологиялық-педагогикалық процесс) игерілетіндігіне негізделеді.</w:t>
      </w:r>
    </w:p>
    <w:bookmarkEnd w:id="33"/>
    <w:bookmarkStart w:name="z41" w:id="34"/>
    <w:p>
      <w:pPr>
        <w:spacing w:after="0"/>
        <w:ind w:left="0"/>
        <w:jc w:val="both"/>
      </w:pPr>
      <w:r>
        <w:rPr>
          <w:rFonts w:ascii="Times New Roman"/>
          <w:b w:val="false"/>
          <w:i w:val="false"/>
          <w:color w:val="000000"/>
          <w:sz w:val="28"/>
        </w:rPr>
        <w:t>
      12. Дуальды оқыту бағдарламасын ЖЖОКБҰ кәсіпорынның (ұйымның) өндірістік қызметінің ерекшеліктерін ескере отырып, силлабус (оқу пәнінің жұмыс оқу бағдарламасы) негізінде дербес әзірлейді.</w:t>
      </w:r>
    </w:p>
    <w:bookmarkEnd w:id="34"/>
    <w:p>
      <w:pPr>
        <w:spacing w:after="0"/>
        <w:ind w:left="0"/>
        <w:jc w:val="both"/>
      </w:pPr>
      <w:r>
        <w:rPr>
          <w:rFonts w:ascii="Times New Roman"/>
          <w:b w:val="false"/>
          <w:i w:val="false"/>
          <w:color w:val="000000"/>
          <w:sz w:val="28"/>
        </w:rPr>
        <w:t>
      Дуальды оқыту бағдарламасында жжокбұ-да және тікелей өндірісте игерілетін тақырыптар, мәселелер және материал көлемі көрсетіледі.</w:t>
      </w:r>
    </w:p>
    <w:p>
      <w:pPr>
        <w:spacing w:after="0"/>
        <w:ind w:left="0"/>
        <w:jc w:val="both"/>
      </w:pPr>
      <w:r>
        <w:rPr>
          <w:rFonts w:ascii="Times New Roman"/>
          <w:b w:val="false"/>
          <w:i w:val="false"/>
          <w:color w:val="000000"/>
          <w:sz w:val="28"/>
        </w:rPr>
        <w:t>
      Дуальды оқыту бағдарламасы әрбір кәсіпорын (ұйым) үшін жеке әзірленеді.</w:t>
      </w:r>
    </w:p>
    <w:bookmarkStart w:name="z42" w:id="35"/>
    <w:p>
      <w:pPr>
        <w:spacing w:after="0"/>
        <w:ind w:left="0"/>
        <w:jc w:val="both"/>
      </w:pPr>
      <w:r>
        <w:rPr>
          <w:rFonts w:ascii="Times New Roman"/>
          <w:b w:val="false"/>
          <w:i w:val="false"/>
          <w:color w:val="000000"/>
          <w:sz w:val="28"/>
        </w:rPr>
        <w:t>
      13. Дуальды оқыту жүйесінің элементтерін енгізетін ЖЖОКБҰ кадрларды даярлау бейініне сәйкес келетін ұйым базасында теориялық оқытуды өндірістік оқытумен ұштастыру негізінде білім беру қызметін жоспарлауды және ұйымдастыруды жүзеге асырады.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Кәсіптік практикадан өту кезеңінде білім алушыға Қазақстан Республикасы Еңбек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кәсіпорынның еңбек тәртібі қағидалары қолданылады.</w:t>
      </w:r>
    </w:p>
    <w:bookmarkStart w:name="z44" w:id="36"/>
    <w:p>
      <w:pPr>
        <w:spacing w:after="0"/>
        <w:ind w:left="0"/>
        <w:jc w:val="both"/>
      </w:pPr>
      <w:r>
        <w:rPr>
          <w:rFonts w:ascii="Times New Roman"/>
          <w:b w:val="false"/>
          <w:i w:val="false"/>
          <w:color w:val="000000"/>
          <w:sz w:val="28"/>
        </w:rPr>
        <w:t>
      15. Кәсіптік практикадан өту кезінде білім алушы белгілі бір еңбек міндеттерін орындайды, олар білім алушының еңбек өтіліне есептеледі.</w:t>
      </w:r>
    </w:p>
    <w:bookmarkEnd w:id="36"/>
    <w:p>
      <w:pPr>
        <w:spacing w:after="0"/>
        <w:ind w:left="0"/>
        <w:jc w:val="both"/>
      </w:pPr>
      <w:r>
        <w:rPr>
          <w:rFonts w:ascii="Times New Roman"/>
          <w:b w:val="false"/>
          <w:i w:val="false"/>
          <w:color w:val="000000"/>
          <w:sz w:val="28"/>
        </w:rPr>
        <w:t>
      Білім алушының еңбек қызметін растайтын құжат дуальды оқыту туралы шарт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Білім алушылар өндірістік оқыту және кәсіптік практикадан өту кезеңінде Қазақстан Республикасы Денсаулық сақтау және әлеуметтік даму министрінің 2015 жылғы 30 қарашадағы № 927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12534 болып тіркелген) Жұмыс берушінің еңбек қауіпсіздігі және еңбекті қорғау жөніндегі нұсқаулықты әзірлеу, бекіту және қайта қарау қағидаларына сәйкес кәсіпорында белгіленген еңбек қауіпсіздігі және еңбекті қорғау жөніндегі талаптарды сақтайды.</w:t>
      </w:r>
    </w:p>
    <w:bookmarkStart w:name="z46" w:id="37"/>
    <w:p>
      <w:pPr>
        <w:spacing w:after="0"/>
        <w:ind w:left="0"/>
        <w:jc w:val="both"/>
      </w:pPr>
      <w:r>
        <w:rPr>
          <w:rFonts w:ascii="Times New Roman"/>
          <w:b w:val="false"/>
          <w:i w:val="false"/>
          <w:color w:val="000000"/>
          <w:sz w:val="28"/>
        </w:rPr>
        <w:t>
      17. Дуальды оқыту кезінде білім алушыларды аралық аттестаттауды дуальды оқытуға қатысатын кәсіпорын (ұйым) тәлімгерлері мен мамандарын тарта отырып ЖЖОКБҰ жүргізеді.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