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a411" w14:textId="571a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25 шiлдедегi № 225 бұйрығы. Қазақстан Республикасының Әділет министрлігінде 2023 жылғы 28 шiлдеде № 33170 болып тіркелді. Күші жойылды - Қазақстан Республикасы Оқу-ағарту министрінің 2025 жылғы 2 мамырдағы № 103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41) -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25 шілдедегі</w:t>
            </w:r>
            <w:r>
              <w:br/>
            </w:r>
            <w:r>
              <w:rPr>
                <w:rFonts w:ascii="Times New Roman"/>
                <w:b w:val="false"/>
                <w:i w:val="false"/>
                <w:color w:val="000000"/>
                <w:sz w:val="20"/>
              </w:rPr>
              <w:t>№ 225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Техникалық және кәсіптік, орта білімнен кейінгі білім берудің жалпы білім беретін оқу бағдарламаларын іске асыратын білім беру ұйымдарында онлайн-оқыту нысанында оқу процесін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жалпы білім беретін оқу бағдарламаларын іске асыратын білім беру ұйымдарында онлайн-оқыту нысанында оқу процесін ұйымдастыру қағидалары (бұдан әрі – Қағидалар)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тәртібін техникалық және кәсіптік, орта білімнен кейінгі білім берудің жалпы білім беретін оқу бағдарламаларын іске асыратын білім беру ұйымдарында (бұдан әрі – ТжКОБ ұйымдары) онлайн-оқыту нысанын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асинхронды оқыту нысаны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әрекетін болжайтын қашықтан оқыту немесе онлайн оқыту;</w:t>
      </w:r>
    </w:p>
    <w:bookmarkEnd w:id="12"/>
    <w:bookmarkStart w:name="z15" w:id="13"/>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3"/>
    <w:bookmarkStart w:name="z16" w:id="14"/>
    <w:p>
      <w:pPr>
        <w:spacing w:after="0"/>
        <w:ind w:left="0"/>
        <w:jc w:val="both"/>
      </w:pPr>
      <w:r>
        <w:rPr>
          <w:rFonts w:ascii="Times New Roman"/>
          <w:b w:val="false"/>
          <w:i w:val="false"/>
          <w:color w:val="000000"/>
          <w:sz w:val="28"/>
        </w:rPr>
        <w:t>
      3) білім алушының цифрлық ізі – бұл LMS (ЛМС)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14"/>
    <w:bookmarkStart w:name="z17" w:id="15"/>
    <w:p>
      <w:pPr>
        <w:spacing w:after="0"/>
        <w:ind w:left="0"/>
        <w:jc w:val="both"/>
      </w:pPr>
      <w:r>
        <w:rPr>
          <w:rFonts w:ascii="Times New Roman"/>
          <w:b w:val="false"/>
          <w:i w:val="false"/>
          <w:color w:val="000000"/>
          <w:sz w:val="28"/>
        </w:rPr>
        <w:t>
      4)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5"/>
    <w:bookmarkStart w:name="z18" w:id="16"/>
    <w:p>
      <w:pPr>
        <w:spacing w:after="0"/>
        <w:ind w:left="0"/>
        <w:jc w:val="both"/>
      </w:pPr>
      <w:r>
        <w:rPr>
          <w:rFonts w:ascii="Times New Roman"/>
          <w:b w:val="false"/>
          <w:i w:val="false"/>
          <w:color w:val="000000"/>
          <w:sz w:val="28"/>
        </w:rPr>
        <w:t>
      5) оқуды басқару жүйесі (Learning management system – LMS (Ленинг менеджмент систем – ЛМС) – оқу процесін басқаруды автоматтандыруға арналған бағдарламалық қамтамасыз ету;</w:t>
      </w:r>
    </w:p>
    <w:bookmarkEnd w:id="16"/>
    <w:bookmarkStart w:name="z19" w:id="17"/>
    <w:p>
      <w:pPr>
        <w:spacing w:after="0"/>
        <w:ind w:left="0"/>
        <w:jc w:val="both"/>
      </w:pPr>
      <w:r>
        <w:rPr>
          <w:rFonts w:ascii="Times New Roman"/>
          <w:b w:val="false"/>
          <w:i w:val="false"/>
          <w:color w:val="000000"/>
          <w:sz w:val="28"/>
        </w:rPr>
        <w:t>
      6) онлайн прокторинг – жазбаның сақталуын, жеке адамды тану мен сәйкестендіруді, шу деңгейін анықтай отырып, бас пен дененің қозғалысын талдауды, мультифейсті тануды, бөлмені 360 градус режимінде жазуға сұрау салуды, күдікті оқиғаларды логациялауды қамтамасыз ететін жеке тұлғаны верификациялау және онлайн-емтихандардан өту нәтижелерін растау жүйесі;</w:t>
      </w:r>
    </w:p>
    <w:bookmarkEnd w:id="17"/>
    <w:bookmarkStart w:name="z20" w:id="18"/>
    <w:p>
      <w:pPr>
        <w:spacing w:after="0"/>
        <w:ind w:left="0"/>
        <w:jc w:val="both"/>
      </w:pPr>
      <w:r>
        <w:rPr>
          <w:rFonts w:ascii="Times New Roman"/>
          <w:b w:val="false"/>
          <w:i w:val="false"/>
          <w:color w:val="000000"/>
          <w:sz w:val="28"/>
        </w:rPr>
        <w:t>
      7) синхронды оқыту форматы – ақпараттық жүйелердің мүмкіндіктерін және білім алушылар ақпарат алатын, онымен дербес немесе топтарда жұмыс істейтін, кез келген жерден басқа қатысушылармен және оқытушылармен барлық уақыт кезеңі үшін бірыңғай уақытта талқылайтын басқа да байланыс құралдарын пайдалана отырып, нақты уақыттағы білім беру процесіне қатысушылардың тікелей байланысын (ағынын) болжайтын қашықтықтан оқыту немесе онлайн оқыту;</w:t>
      </w:r>
    </w:p>
    <w:bookmarkEnd w:id="18"/>
    <w:bookmarkStart w:name="z21" w:id="19"/>
    <w:p>
      <w:pPr>
        <w:spacing w:after="0"/>
        <w:ind w:left="0"/>
        <w:jc w:val="both"/>
      </w:pPr>
      <w:r>
        <w:rPr>
          <w:rFonts w:ascii="Times New Roman"/>
          <w:b w:val="false"/>
          <w:i w:val="false"/>
          <w:color w:val="000000"/>
          <w:sz w:val="28"/>
        </w:rPr>
        <w:t>
      8) цифрлық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19"/>
    <w:bookmarkStart w:name="z22" w:id="20"/>
    <w:p>
      <w:pPr>
        <w:spacing w:after="0"/>
        <w:ind w:left="0"/>
        <w:jc w:val="left"/>
      </w:pPr>
      <w:r>
        <w:rPr>
          <w:rFonts w:ascii="Times New Roman"/>
          <w:b/>
          <w:i w:val="false"/>
          <w:color w:val="000000"/>
        </w:rPr>
        <w:t xml:space="preserve"> 2-тарау. Онлайн-оқыту нысанындағы оқу процесін ұйымдастыру ережелері</w:t>
      </w:r>
    </w:p>
    <w:bookmarkEnd w:id="20"/>
    <w:bookmarkStart w:name="z23" w:id="21"/>
    <w:p>
      <w:pPr>
        <w:spacing w:after="0"/>
        <w:ind w:left="0"/>
        <w:jc w:val="both"/>
      </w:pPr>
      <w:r>
        <w:rPr>
          <w:rFonts w:ascii="Times New Roman"/>
          <w:b w:val="false"/>
          <w:i w:val="false"/>
          <w:color w:val="000000"/>
          <w:sz w:val="28"/>
        </w:rPr>
        <w:t xml:space="preserve">
      3. Білім алушыларды онлайн-оқытуға қабылдауды білім беру ұйымдары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тіркелді) сәйкес жүзеге асырады.</w:t>
      </w:r>
    </w:p>
    <w:bookmarkEnd w:id="21"/>
    <w:bookmarkStart w:name="z24" w:id="22"/>
    <w:p>
      <w:pPr>
        <w:spacing w:after="0"/>
        <w:ind w:left="0"/>
        <w:jc w:val="both"/>
      </w:pPr>
      <w:r>
        <w:rPr>
          <w:rFonts w:ascii="Times New Roman"/>
          <w:b w:val="false"/>
          <w:i w:val="false"/>
          <w:color w:val="000000"/>
          <w:sz w:val="28"/>
        </w:rPr>
        <w:t xml:space="preserve">
      4. ТжКОБ ұйымдары онлайн-оқытудың білім беру бағдарламаларын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тіркелді) сәйкес әзірлейді.</w:t>
      </w:r>
    </w:p>
    <w:bookmarkEnd w:id="22"/>
    <w:bookmarkStart w:name="z25" w:id="23"/>
    <w:p>
      <w:pPr>
        <w:spacing w:after="0"/>
        <w:ind w:left="0"/>
        <w:jc w:val="both"/>
      </w:pPr>
      <w:r>
        <w:rPr>
          <w:rFonts w:ascii="Times New Roman"/>
          <w:b w:val="false"/>
          <w:i w:val="false"/>
          <w:color w:val="000000"/>
          <w:sz w:val="28"/>
        </w:rPr>
        <w:t xml:space="preserve">
      5. Онлайн-оқытудың білім беру бағдарламалары білім беру бағдарламаларының тізіліміне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міндетін атқарушының 2022 жылғы 7 қазандағы № 417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30099 болып тіркелді) сәйкес енгізіледі.</w:t>
      </w:r>
    </w:p>
    <w:bookmarkEnd w:id="23"/>
    <w:bookmarkStart w:name="z26" w:id="24"/>
    <w:p>
      <w:pPr>
        <w:spacing w:after="0"/>
        <w:ind w:left="0"/>
        <w:jc w:val="both"/>
      </w:pPr>
      <w:r>
        <w:rPr>
          <w:rFonts w:ascii="Times New Roman"/>
          <w:b w:val="false"/>
          <w:i w:val="false"/>
          <w:color w:val="000000"/>
          <w:sz w:val="28"/>
        </w:rPr>
        <w:t>
      6. ТжКОБ ұйымдары онлайн-оқытудың жұмыс оқу жоспарларын және жұмыс оқу бағдарламаларын білім беру бағдарламалары негізінде әзірлейді.</w:t>
      </w:r>
    </w:p>
    <w:bookmarkEnd w:id="24"/>
    <w:bookmarkStart w:name="z27" w:id="25"/>
    <w:p>
      <w:pPr>
        <w:spacing w:after="0"/>
        <w:ind w:left="0"/>
        <w:jc w:val="both"/>
      </w:pPr>
      <w:r>
        <w:rPr>
          <w:rFonts w:ascii="Times New Roman"/>
          <w:b w:val="false"/>
          <w:i w:val="false"/>
          <w:color w:val="000000"/>
          <w:sz w:val="28"/>
        </w:rPr>
        <w:t>
      7. Онлайн-оқытудың жұмыс оқу жоспарлары мен жұмыс оқу бағдарламалары асинхронды және синхронды оқыту форматының арақатынасын көрсетеді, өндірістік оқытуды ұйымдастыруға және кәсіптік практикаға көзделген академиялық сағаттарды/кредиттерді қоспағанда, синхронды сабақтардың арақатынасы бүкіл оқу кезеңі үшін академиялық сағаттардың/кредиттердің кемінде отыз пайызын құрайды.</w:t>
      </w:r>
    </w:p>
    <w:bookmarkEnd w:id="25"/>
    <w:bookmarkStart w:name="z28" w:id="26"/>
    <w:p>
      <w:pPr>
        <w:spacing w:after="0"/>
        <w:ind w:left="0"/>
        <w:jc w:val="both"/>
      </w:pPr>
      <w:r>
        <w:rPr>
          <w:rFonts w:ascii="Times New Roman"/>
          <w:b w:val="false"/>
          <w:i w:val="false"/>
          <w:color w:val="000000"/>
          <w:sz w:val="28"/>
        </w:rPr>
        <w:t>
      8. Өндірістік оқыту және кәсіптік практика, зертханалық жұмыстар мен практикалық сабақтар толығымен немесе ішінара кәсіпорын базасында немесе білім беру ұйымдарында (білім беру бағдарламасының ерекшелігіне байланысты) жүргізіледі.</w:t>
      </w:r>
    </w:p>
    <w:bookmarkEnd w:id="26"/>
    <w:p>
      <w:pPr>
        <w:spacing w:after="0"/>
        <w:ind w:left="0"/>
        <w:jc w:val="both"/>
      </w:pPr>
      <w:r>
        <w:rPr>
          <w:rFonts w:ascii="Times New Roman"/>
          <w:b w:val="false"/>
          <w:i w:val="false"/>
          <w:color w:val="000000"/>
          <w:sz w:val="28"/>
        </w:rPr>
        <w:t>
      ТжКОБ ұйымдарында практикалық сабақтар өткізу кезінде білім алушыларға кәсіби құзыреттіліктерді меңгеруге мүмкіндік беретін виртуалды зертханаларды, симуляторларды, тренажерлерді пайдалану көзделеді.</w:t>
      </w:r>
    </w:p>
    <w:bookmarkStart w:name="z29" w:id="27"/>
    <w:p>
      <w:pPr>
        <w:spacing w:after="0"/>
        <w:ind w:left="0"/>
        <w:jc w:val="both"/>
      </w:pPr>
      <w:r>
        <w:rPr>
          <w:rFonts w:ascii="Times New Roman"/>
          <w:b w:val="false"/>
          <w:i w:val="false"/>
          <w:color w:val="000000"/>
          <w:sz w:val="28"/>
        </w:rPr>
        <w:t xml:space="preserve">
      9. ТжКОБ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білім алушылардың үлгеріміне ағымдағы бақылауды, аралық және қорытынды аттестаттауды жүргізеді.</w:t>
      </w:r>
    </w:p>
    <w:bookmarkEnd w:id="27"/>
    <w:p>
      <w:pPr>
        <w:spacing w:after="0"/>
        <w:ind w:left="0"/>
        <w:jc w:val="both"/>
      </w:pPr>
      <w:r>
        <w:rPr>
          <w:rFonts w:ascii="Times New Roman"/>
          <w:b w:val="false"/>
          <w:i w:val="false"/>
          <w:color w:val="000000"/>
          <w:sz w:val="28"/>
        </w:rPr>
        <w:t>
      Аралық және қорытынды аттестаттауды өткізу нысанын ТжКОБ ұйымы дербес айқындайды. Онлайн-оқыту нысанында аралық және қорытынды аттестаттауды өткізу кезінде онлайн прокторинг қолданылады.</w:t>
      </w:r>
    </w:p>
    <w:bookmarkStart w:name="z30" w:id="28"/>
    <w:p>
      <w:pPr>
        <w:spacing w:after="0"/>
        <w:ind w:left="0"/>
        <w:jc w:val="both"/>
      </w:pPr>
      <w:r>
        <w:rPr>
          <w:rFonts w:ascii="Times New Roman"/>
          <w:b w:val="false"/>
          <w:i w:val="false"/>
          <w:color w:val="000000"/>
          <w:sz w:val="28"/>
        </w:rPr>
        <w:t xml:space="preserve">
      10. ТжКОБ ұйымдары онлайн-оқытуды ұсыну кезінде "Білім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30534 болып тіркелді) сәйкес білім беру саласындағы ақпараттандыру объектілеріне қойылатын ең төменгі талаптарды сақтауы қажет.</w:t>
      </w:r>
    </w:p>
    <w:bookmarkEnd w:id="28"/>
    <w:bookmarkStart w:name="z31" w:id="29"/>
    <w:p>
      <w:pPr>
        <w:spacing w:after="0"/>
        <w:ind w:left="0"/>
        <w:jc w:val="both"/>
      </w:pPr>
      <w:r>
        <w:rPr>
          <w:rFonts w:ascii="Times New Roman"/>
          <w:b w:val="false"/>
          <w:i w:val="false"/>
          <w:color w:val="000000"/>
          <w:sz w:val="28"/>
        </w:rPr>
        <w:t>
      11. ТжКОБ ұйымы телекоммуникациялық арналардың, ақпараттық, цифрлық білім беру ресурстарына жедел қол жеткізу құралдарының, Интернет желісіне қосыла отырып оқытуды басқару жүйесінің болуын қамтамасыз етеді.</w:t>
      </w:r>
    </w:p>
    <w:bookmarkEnd w:id="29"/>
    <w:bookmarkStart w:name="z32" w:id="30"/>
    <w:p>
      <w:pPr>
        <w:spacing w:after="0"/>
        <w:ind w:left="0"/>
        <w:jc w:val="both"/>
      </w:pPr>
      <w:r>
        <w:rPr>
          <w:rFonts w:ascii="Times New Roman"/>
          <w:b w:val="false"/>
          <w:i w:val="false"/>
          <w:color w:val="000000"/>
          <w:sz w:val="28"/>
        </w:rPr>
        <w:t>
      12. ТжКОБ ұйымының педагогтері әр үш жыл сайын IT-құзыреттілік, онлайн-оқыту әдістемесі және технологиясы саласында біліктілікті арттыру курстарынан өтеді.</w:t>
      </w:r>
    </w:p>
    <w:bookmarkEnd w:id="30"/>
    <w:bookmarkStart w:name="z33" w:id="31"/>
    <w:p>
      <w:pPr>
        <w:spacing w:after="0"/>
        <w:ind w:left="0"/>
        <w:jc w:val="both"/>
      </w:pPr>
      <w:r>
        <w:rPr>
          <w:rFonts w:ascii="Times New Roman"/>
          <w:b w:val="false"/>
          <w:i w:val="false"/>
          <w:color w:val="000000"/>
          <w:sz w:val="28"/>
        </w:rPr>
        <w:t>
      13. Білім беру процесінің мониторинг пен талдау тиімділігі ТжКОБ ұйымының білім алушысы мен педагогінің цифрлық ізін қадағалау жолымен іске асырылады.</w:t>
      </w:r>
    </w:p>
    <w:bookmarkEnd w:id="31"/>
    <w:p>
      <w:pPr>
        <w:spacing w:after="0"/>
        <w:ind w:left="0"/>
        <w:jc w:val="both"/>
      </w:pPr>
      <w:r>
        <w:rPr>
          <w:rFonts w:ascii="Times New Roman"/>
          <w:b w:val="false"/>
          <w:i w:val="false"/>
          <w:color w:val="000000"/>
          <w:sz w:val="28"/>
        </w:rPr>
        <w:t>
      Білім беру бағдарламасын игеру, сабаққа қатысу, логиялау процесінде тәртіптің сақталуына мониторинг жүргізу, материалдарды зерделеу барысын бақылау, тапсырмаларды уақытылы орындау және бағалау білім алушының цифрлық ізі арқылы жүзеге асырылады.</w:t>
      </w:r>
    </w:p>
    <w:bookmarkStart w:name="z34" w:id="32"/>
    <w:p>
      <w:pPr>
        <w:spacing w:after="0"/>
        <w:ind w:left="0"/>
        <w:jc w:val="both"/>
      </w:pPr>
      <w:r>
        <w:rPr>
          <w:rFonts w:ascii="Times New Roman"/>
          <w:b w:val="false"/>
          <w:i w:val="false"/>
          <w:color w:val="000000"/>
          <w:sz w:val="28"/>
        </w:rPr>
        <w:t>
      14. ТжКОБ ұйымы білім алушылар арасында оқытуды басқару жүйесінің (LMS) (ЛМС), білім беру бағдарламаларының және (немесе) пәндердің/модульдердің, цифрлық контенттің және онлайн-оқытуға тартылған педагогикалық құрамның сапасына сәйкестігі тұрғысынан әңгімелесу және (немесе) сауалнама жүргізеді.</w:t>
      </w:r>
    </w:p>
    <w:bookmarkEnd w:id="32"/>
    <w:bookmarkStart w:name="z35" w:id="33"/>
    <w:p>
      <w:pPr>
        <w:spacing w:after="0"/>
        <w:ind w:left="0"/>
        <w:jc w:val="both"/>
      </w:pPr>
      <w:r>
        <w:rPr>
          <w:rFonts w:ascii="Times New Roman"/>
          <w:b w:val="false"/>
          <w:i w:val="false"/>
          <w:color w:val="000000"/>
          <w:sz w:val="28"/>
        </w:rPr>
        <w:t>
      15. Онлайн-оқыту нысанында білім алатын тұлғаларды қабылдау сәтінен бастап бітіргенге дейін техникалық сүйемелдеу үшін ТжКОБ ұйымы:</w:t>
      </w:r>
    </w:p>
    <w:bookmarkEnd w:id="33"/>
    <w:bookmarkStart w:name="z36" w:id="34"/>
    <w:p>
      <w:pPr>
        <w:spacing w:after="0"/>
        <w:ind w:left="0"/>
        <w:jc w:val="both"/>
      </w:pPr>
      <w:r>
        <w:rPr>
          <w:rFonts w:ascii="Times New Roman"/>
          <w:b w:val="false"/>
          <w:i w:val="false"/>
          <w:color w:val="000000"/>
          <w:sz w:val="28"/>
        </w:rPr>
        <w:t>
      1) онлайн-оқытуға тартылған цифрлық инфрақұрылым мен ақпараттандыру объектілерінің, мобильді қосымшалардың қолжетімділігі мен үздіксіз жұмыс істеуін;</w:t>
      </w:r>
    </w:p>
    <w:bookmarkEnd w:id="34"/>
    <w:bookmarkStart w:name="z37" w:id="35"/>
    <w:p>
      <w:pPr>
        <w:spacing w:after="0"/>
        <w:ind w:left="0"/>
        <w:jc w:val="both"/>
      </w:pPr>
      <w:r>
        <w:rPr>
          <w:rFonts w:ascii="Times New Roman"/>
          <w:b w:val="false"/>
          <w:i w:val="false"/>
          <w:color w:val="000000"/>
          <w:sz w:val="28"/>
        </w:rPr>
        <w:t>
      2) бөлінген бөлмемен және лицензиялық бағдарламалық қамтамасыз етілген онлайн-курстардың цифрлық білім беру ресурстарының студиялық өндірісін қамтамасыз ететін бағдарламалық-аппараттық кешеннің жұмыс істеуін;</w:t>
      </w:r>
    </w:p>
    <w:bookmarkEnd w:id="35"/>
    <w:bookmarkStart w:name="z38" w:id="36"/>
    <w:p>
      <w:pPr>
        <w:spacing w:after="0"/>
        <w:ind w:left="0"/>
        <w:jc w:val="both"/>
      </w:pPr>
      <w:r>
        <w:rPr>
          <w:rFonts w:ascii="Times New Roman"/>
          <w:b w:val="false"/>
          <w:i w:val="false"/>
          <w:color w:val="000000"/>
          <w:sz w:val="28"/>
        </w:rPr>
        <w:t>
      3) онлайн-оқытуға тартылған цифрлық инфрақұрылым мен ақпараттандыру объектілерінің ақпараттық қауіпсіздігін қамтамасыз етеді.</w:t>
      </w:r>
    </w:p>
    <w:bookmarkEnd w:id="36"/>
    <w:bookmarkStart w:name="z39" w:id="37"/>
    <w:p>
      <w:pPr>
        <w:spacing w:after="0"/>
        <w:ind w:left="0"/>
        <w:jc w:val="both"/>
      </w:pPr>
      <w:r>
        <w:rPr>
          <w:rFonts w:ascii="Times New Roman"/>
          <w:b w:val="false"/>
          <w:i w:val="false"/>
          <w:color w:val="000000"/>
          <w:sz w:val="28"/>
        </w:rPr>
        <w:t>
      16. Онлайн-оқыту нысанында білім алатын тұлғаларды қабылдау сәтінен бастап бітіргенге дейін әдістемелік сүйемелдеу үшін ТжКОБ ұйымы:</w:t>
      </w:r>
    </w:p>
    <w:bookmarkEnd w:id="37"/>
    <w:bookmarkStart w:name="z40" w:id="38"/>
    <w:p>
      <w:pPr>
        <w:spacing w:after="0"/>
        <w:ind w:left="0"/>
        <w:jc w:val="both"/>
      </w:pPr>
      <w:r>
        <w:rPr>
          <w:rFonts w:ascii="Times New Roman"/>
          <w:b w:val="false"/>
          <w:i w:val="false"/>
          <w:color w:val="000000"/>
          <w:sz w:val="28"/>
        </w:rPr>
        <w:t>
      1) заманауи цифрлық білім беру технологияларын қолдануды (аралас оқыту, микро және адаптивті оқыту, виртуалды/толықтырылған нақтылық, геймификация және басқа да цифрлық білім беру технологиялары);</w:t>
      </w:r>
    </w:p>
    <w:bookmarkEnd w:id="38"/>
    <w:bookmarkStart w:name="z41" w:id="39"/>
    <w:p>
      <w:pPr>
        <w:spacing w:after="0"/>
        <w:ind w:left="0"/>
        <w:jc w:val="both"/>
      </w:pPr>
      <w:r>
        <w:rPr>
          <w:rFonts w:ascii="Times New Roman"/>
          <w:b w:val="false"/>
          <w:i w:val="false"/>
          <w:color w:val="000000"/>
          <w:sz w:val="28"/>
        </w:rPr>
        <w:t>
      2) онлайн-оқытуды ұйымдастыру бойынша әдістемелік материалдарды әзірлеуді;</w:t>
      </w:r>
    </w:p>
    <w:bookmarkEnd w:id="39"/>
    <w:bookmarkStart w:name="z42" w:id="40"/>
    <w:p>
      <w:pPr>
        <w:spacing w:after="0"/>
        <w:ind w:left="0"/>
        <w:jc w:val="both"/>
      </w:pPr>
      <w:r>
        <w:rPr>
          <w:rFonts w:ascii="Times New Roman"/>
          <w:b w:val="false"/>
          <w:i w:val="false"/>
          <w:color w:val="000000"/>
          <w:sz w:val="28"/>
        </w:rPr>
        <w:t>
      3) онлайн-оқыту пәндері және (немесе) модульдері бойынша оқу-әдістемелік материалдарды әзірлеуді және ТжКОБ ұйымының ақпараттандыру объектісінде орналастыруды қамтамасыз етеді.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