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3494" w14:textId="db13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19 шілдедегі № 10 бұйрығы. Қазақстан Республикасының Әділет министрлігінде 2023 жылғы 24 шілдеде № 33136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xml:space="preserve">
      3. Осы бұйрықтың орындалуын бақылау жетекшілік ететін Агенттік төрағасының орынбасарына жүктелсін. </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19 шілдедегі</w:t>
            </w:r>
            <w:r>
              <w:br/>
            </w:r>
            <w:r>
              <w:rPr>
                <w:rFonts w:ascii="Times New Roman"/>
                <w:b w:val="false"/>
                <w:i w:val="false"/>
                <w:color w:val="000000"/>
                <w:sz w:val="20"/>
              </w:rPr>
              <w:t>№ 10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"Тауар нарықтарындағы экономикалық шоғырлануды бағалау әдістемесін бекіту туралы" Қазақстан Республикасы Ұлттық экономика министрінің 2017 жылғы 14 желтоқсандағы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нарықтарындағы экономикалық шоғырлануды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"2. Әдістеме монополияға қарсы органның тауар нарықтарындағы экономикалық шоғырлануды бағалау тетігін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мәмілеге қатысушы адамдар (адамдар тобы) ұқсас немесе өзара алмастырылатын тауарларды өткізу жөніндегі қызметті және (немесе) бәсекелестікті шектеу белгілері болған жағдайда, монополияға қарсы орган Кодекстің </w:t>
      </w:r>
      <w:r>
        <w:rPr>
          <w:rFonts w:ascii="Times New Roman"/>
          <w:b w:val="false"/>
          <w:i w:val="false"/>
          <w:color w:val="000000"/>
          <w:sz w:val="28"/>
        </w:rPr>
        <w:t>196-бабына</w:t>
      </w:r>
      <w:r>
        <w:rPr>
          <w:rFonts w:ascii="Times New Roman"/>
          <w:b w:val="false"/>
          <w:i w:val="false"/>
          <w:color w:val="000000"/>
          <w:sz w:val="28"/>
        </w:rPr>
        <w:t xml:space="preserve"> және Қазақстан Республикасының Бәсекелестікті қорғау және дамыту агенттігі Төрағасының 2022 жылғы 3 мамырдағы № 13 бұйрығымен бекітілген Тауар нарықтарындағы бәсекелестіктің жай-күйіне талдау жүргізу жөніндегі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тауар нарығындағы бәсекелестіктің жай-күйіне талдау жүргізеді (Нормативтік құқықтық актілерді мемлекеттік тіркеу тізілімінде № 27883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 нарықтарындағы экономикалық шоғырлануды бағалау әдістемесін бекіту туралы" Қазақстан Республикасы Ұлттық экономика министрінің 2017 жылғы 29 желтоқсандағы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 нарықтарындағы экономикалық шоғырлануды бағалау жөніндегі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Мәмілеге қатысушы тұлғалардың (тұлғалар тобының) ұқсас немесе өзара алмастырылатын қаржылық қызметтерді іске асыру жөніндегі қызметті жүзеге асыру және (немесе) бәсекелестікті шектеу белгілері болған кезде монополияға қарсы орган Қазақстан Республикасының Бәсекелестікті қорғау және дамыту агенттігі Төрағасының 2022 жылғы 29 сәуірдегі № 12 бұйрығымен бекітілген Қаржылық көрсетілетін қызметтер нарықтарында бәсекелестіктің жай-күйіне талдау жүргізу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қаржы ұйымдарына қатысты бәсекелестіктің жай-күйіне талдау жүргізеді (Нормативтік құқықтық актілерді мемлекеттік тіркеу тізілімінде № 27836 болып тіркелген) (бұдан әрі - № 12 Әдістеме).";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"11. Қаржы ұйымдарына қатысты бәсекелестіктің жай-күйін талдау нәтижелері бойынша қаржы нарығындағы экономикалық шоғырлануға қатысушылардың жиынтық үлесі:</w:t>
      </w:r>
    </w:p>
    <w:bookmarkEnd w:id="8"/>
    <w:p>
      <w:pPr>
        <w:spacing w:after="0"/>
        <w:ind w:left="0"/>
        <w:jc w:val="both"/>
      </w:pPr>
      <w:r>
        <w:rPr>
          <w:rFonts w:ascii="Times New Roman"/>
          <w:b w:val="false"/>
          <w:i w:val="false"/>
          <w:color w:val="000000"/>
          <w:sz w:val="28"/>
        </w:rPr>
        <w:t>
      тиісті қаржылық қызметтер нарығындағы үлестің көп бөлігі тиесілі ең көбі екі қаржы ұйымында елу және одан көп пайыз;</w:t>
      </w:r>
    </w:p>
    <w:p>
      <w:pPr>
        <w:spacing w:after="0"/>
        <w:ind w:left="0"/>
        <w:jc w:val="both"/>
      </w:pPr>
      <w:r>
        <w:rPr>
          <w:rFonts w:ascii="Times New Roman"/>
          <w:b w:val="false"/>
          <w:i w:val="false"/>
          <w:color w:val="000000"/>
          <w:sz w:val="28"/>
        </w:rPr>
        <w:t>
      тиісті қаржылық қызметтер нарығындағы үлестің көп бөлігі тиесілі ең көбі үш қаржы ұйымында жетпіс немесе одан көп пайыз болса,</w:t>
      </w:r>
    </w:p>
    <w:p>
      <w:pPr>
        <w:spacing w:after="0"/>
        <w:ind w:left="0"/>
        <w:jc w:val="both"/>
      </w:pPr>
      <w:r>
        <w:rPr>
          <w:rFonts w:ascii="Times New Roman"/>
          <w:b w:val="false"/>
          <w:i w:val="false"/>
          <w:color w:val="000000"/>
          <w:sz w:val="28"/>
        </w:rPr>
        <w:t xml:space="preserve">
      монополияға қарсы орган № 12 </w:t>
      </w:r>
      <w:r>
        <w:rPr>
          <w:rFonts w:ascii="Times New Roman"/>
          <w:b w:val="false"/>
          <w:i w:val="false"/>
          <w:color w:val="000000"/>
          <w:sz w:val="28"/>
        </w:rPr>
        <w:t>Әдістемеге</w:t>
      </w:r>
      <w:r>
        <w:rPr>
          <w:rFonts w:ascii="Times New Roman"/>
          <w:b w:val="false"/>
          <w:i w:val="false"/>
          <w:color w:val="000000"/>
          <w:sz w:val="28"/>
        </w:rPr>
        <w:t xml:space="preserve"> сәйкес экономикалық шоғырлануды жасау кезінде бәсекелестік жай-күйінің көрсеткіштерін есептейді.</w:t>
      </w:r>
    </w:p>
    <w:p>
      <w:pPr>
        <w:spacing w:after="0"/>
        <w:ind w:left="0"/>
        <w:jc w:val="both"/>
      </w:pPr>
      <w:r>
        <w:rPr>
          <w:rFonts w:ascii="Times New Roman"/>
          <w:b w:val="false"/>
          <w:i w:val="false"/>
          <w:color w:val="000000"/>
          <w:sz w:val="28"/>
        </w:rPr>
        <w:t>
      Экономикалық шоғырлану бәсекелестікті шектеуге алып келсе, оған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әдістемені бекіту туралы" Қазақстан Республикасы Ұлттық экономика министрінің 2017 жылғы 28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"3. Мемлекеттік кәсіпорындардың және заңды тұлғалардың қосымша қызмет түрлері құрылатын және (немесе) жүзеге асырылатын тауар нарығына зерттеп-қарау жүргізу кезінде бастапқы ақпарат ретінде мыналар пайдаланылады:</w:t>
      </w:r>
    </w:p>
    <w:bookmarkEnd w:id="9"/>
    <w:p>
      <w:pPr>
        <w:spacing w:after="0"/>
        <w:ind w:left="0"/>
        <w:jc w:val="both"/>
      </w:pP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p>
    <w:p>
      <w:pPr>
        <w:spacing w:after="0"/>
        <w:ind w:left="0"/>
        <w:jc w:val="both"/>
      </w:pPr>
      <w:r>
        <w:rPr>
          <w:rFonts w:ascii="Times New Roman"/>
          <w:b w:val="false"/>
          <w:i w:val="false"/>
          <w:color w:val="000000"/>
          <w:sz w:val="28"/>
        </w:rPr>
        <w:t>
      2) салалық министрліктер мен ведомстволардан, олардың аумақтық органдарынан алынған мәліметтер;</w:t>
      </w:r>
    </w:p>
    <w:p>
      <w:pPr>
        <w:spacing w:after="0"/>
        <w:ind w:left="0"/>
        <w:jc w:val="both"/>
      </w:pPr>
      <w:r>
        <w:rPr>
          <w:rFonts w:ascii="Times New Roman"/>
          <w:b w:val="false"/>
          <w:i w:val="false"/>
          <w:color w:val="000000"/>
          <w:sz w:val="28"/>
        </w:rPr>
        <w:t>
      3) жергілікті атқарушы және өкілді органдардан алынған мәліметтер;</w:t>
      </w:r>
    </w:p>
    <w:p>
      <w:pPr>
        <w:spacing w:after="0"/>
        <w:ind w:left="0"/>
        <w:jc w:val="both"/>
      </w:pPr>
      <w:r>
        <w:rPr>
          <w:rFonts w:ascii="Times New Roman"/>
          <w:b w:val="false"/>
          <w:i w:val="false"/>
          <w:color w:val="000000"/>
          <w:sz w:val="28"/>
        </w:rPr>
        <w:t>
      4) жеке және заңды тұлғалардан алынған мәліметтер;</w:t>
      </w:r>
    </w:p>
    <w:p>
      <w:pPr>
        <w:spacing w:after="0"/>
        <w:ind w:left="0"/>
        <w:jc w:val="both"/>
      </w:pPr>
      <w:r>
        <w:rPr>
          <w:rFonts w:ascii="Times New Roman"/>
          <w:b w:val="false"/>
          <w:i w:val="false"/>
          <w:color w:val="000000"/>
          <w:sz w:val="28"/>
        </w:rPr>
        <w:t>
      5) монополияға қарсы органның және оның аумақтық бөлімшелерінің өзінің зерттеулерінің деректері;</w:t>
      </w:r>
    </w:p>
    <w:p>
      <w:pPr>
        <w:spacing w:after="0"/>
        <w:ind w:left="0"/>
        <w:jc w:val="both"/>
      </w:pPr>
      <w:r>
        <w:rPr>
          <w:rFonts w:ascii="Times New Roman"/>
          <w:b w:val="false"/>
          <w:i w:val="false"/>
          <w:color w:val="000000"/>
          <w:sz w:val="28"/>
        </w:rPr>
        <w:t>
      6) қауымдастықтардың, қоғамдық бірлестіктердің, "Атамекен" Қазақстан Республикасы Ұлттық кәсіпкерлер палатасының деректері;</w:t>
      </w:r>
    </w:p>
    <w:p>
      <w:pPr>
        <w:spacing w:after="0"/>
        <w:ind w:left="0"/>
        <w:jc w:val="both"/>
      </w:pPr>
      <w:r>
        <w:rPr>
          <w:rFonts w:ascii="Times New Roman"/>
          <w:b w:val="false"/>
          <w:i w:val="false"/>
          <w:color w:val="000000"/>
          <w:sz w:val="28"/>
        </w:rPr>
        <w:t>
      7) маркетингтік, әлеуметтік зерттеулердің, іріктеп сауал жүргізудің және нарық субъектілеріне, азаматтарға, қоғамдық ұйымдарға жүргізілген сауалнамалардың деректері.";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"5. Монополияға қарсы орган өтініш келіп түскен сәттен бастап күнтізбелік алпыс күн ішінде мемлекеттік кәсіпорындар және заңды тұлғалар қосымша қызмет түрлерін жүзеге асыратын тауар нарықтарына зерттеп-қарау жүргізу мынадай кезеңдерді қамтиды:</w:t>
      </w:r>
    </w:p>
    <w:bookmarkEnd w:id="10"/>
    <w:p>
      <w:pPr>
        <w:spacing w:after="0"/>
        <w:ind w:left="0"/>
        <w:jc w:val="both"/>
      </w:pPr>
      <w:r>
        <w:rPr>
          <w:rFonts w:ascii="Times New Roman"/>
          <w:b w:val="false"/>
          <w:i w:val="false"/>
          <w:color w:val="000000"/>
          <w:sz w:val="28"/>
        </w:rPr>
        <w:t xml:space="preserve">
      1) жүзеге асырылатын қызмет түрлерін кеңейткен және (немесе) өзгерткен кезде мемлекеттік кәсіпорындар және заңды тұлғалар монополияға қарсы органға және оның аумақтық бөлімшелеріне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кеңейтуге және (немесе) өзгертуге келісім беру туралы өтінішхатты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монополияға қарсы органның бұрын берілген келісімдерін қоса бере отырып;</w:t>
      </w:r>
    </w:p>
    <w:p>
      <w:pPr>
        <w:spacing w:after="0"/>
        <w:ind w:left="0"/>
        <w:jc w:val="both"/>
      </w:pPr>
      <w:r>
        <w:rPr>
          <w:rFonts w:ascii="Times New Roman"/>
          <w:b w:val="false"/>
          <w:i w:val="false"/>
          <w:color w:val="000000"/>
          <w:sz w:val="28"/>
        </w:rPr>
        <w:t>
      2) мемлекеттік кәсіпорынның және заңды тұлғаның қосымша қызмет түрлерінің Қазақстан Республикасы заннамасының талаптарына сәйкестігін айқындау;</w:t>
      </w:r>
    </w:p>
    <w:p>
      <w:pPr>
        <w:spacing w:after="0"/>
        <w:ind w:left="0"/>
        <w:jc w:val="both"/>
      </w:pPr>
      <w:r>
        <w:rPr>
          <w:rFonts w:ascii="Times New Roman"/>
          <w:b w:val="false"/>
          <w:i w:val="false"/>
          <w:color w:val="000000"/>
          <w:sz w:val="28"/>
        </w:rPr>
        <w:t>
      3) мемлекеттік кәсіпорындар және заңды тұлғалар қосымша қызмет түрлерін жүзеге асыратын тауар нарығын және оның географиялық шекараларын айқындау;</w:t>
      </w:r>
    </w:p>
    <w:p>
      <w:pPr>
        <w:spacing w:after="0"/>
        <w:ind w:left="0"/>
        <w:jc w:val="both"/>
      </w:pPr>
      <w:r>
        <w:rPr>
          <w:rFonts w:ascii="Times New Roman"/>
          <w:b w:val="false"/>
          <w:i w:val="false"/>
          <w:color w:val="000000"/>
          <w:sz w:val="28"/>
        </w:rPr>
        <w:t>
      4) жүзеге асырылатын қызмет түрлерінің қайталануына жол бермеу мақсатында жеке кәсіпкерлік субъектілері және мемлекеттік заңды тұлғалар бөлінісінде тауар нарығында қызмет ететін нарық субъектілерінің санын айқындау;</w:t>
      </w:r>
    </w:p>
    <w:p>
      <w:pPr>
        <w:spacing w:after="0"/>
        <w:ind w:left="0"/>
        <w:jc w:val="both"/>
      </w:pPr>
      <w:r>
        <w:rPr>
          <w:rFonts w:ascii="Times New Roman"/>
          <w:b w:val="false"/>
          <w:i w:val="false"/>
          <w:color w:val="000000"/>
          <w:sz w:val="28"/>
        </w:rPr>
        <w:t>
      5) мемлекеттік кәсіпорын және заңды тұлға қатысқан кезде тауар нарығы дамуының ықтимал сценарийлеріне тауар нарығына зерттеп-қарау жүргізу;</w:t>
      </w:r>
    </w:p>
    <w:p>
      <w:pPr>
        <w:spacing w:after="0"/>
        <w:ind w:left="0"/>
        <w:jc w:val="both"/>
      </w:pPr>
      <w:r>
        <w:rPr>
          <w:rFonts w:ascii="Times New Roman"/>
          <w:b w:val="false"/>
          <w:i w:val="false"/>
          <w:color w:val="000000"/>
          <w:sz w:val="28"/>
        </w:rPr>
        <w:t>
      6) Қорытынды дайындау.";</w:t>
      </w:r>
    </w:p>
    <w:bookmarkStart w:name="z28" w:id="11"/>
    <w:p>
      <w:pPr>
        <w:spacing w:after="0"/>
        <w:ind w:left="0"/>
        <w:jc w:val="both"/>
      </w:pPr>
      <w:r>
        <w:rPr>
          <w:rFonts w:ascii="Times New Roman"/>
          <w:b w:val="false"/>
          <w:i w:val="false"/>
          <w:color w:val="000000"/>
          <w:sz w:val="28"/>
        </w:rPr>
        <w:t>
      мынадай мазмұндағы 5-1-тармақпен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Егер ұсынылған өтінішхат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нысанға сәйкес келмеген жағдайда, монополияға қарсы орган не оның аумақтық бөлімшесі өтінішхатты алған күннен бастап он жұмыс күні ішінде оны жіберген тұлғаға оны сәйкестендіру үшін өтінішхат қандай талаптарға сәйкес келмейтінін көрсетеді.</w:t>
      </w:r>
    </w:p>
    <w:p>
      <w:pPr>
        <w:spacing w:after="0"/>
        <w:ind w:left="0"/>
        <w:jc w:val="both"/>
      </w:pPr>
      <w:r>
        <w:rPr>
          <w:rFonts w:ascii="Times New Roman"/>
          <w:b w:val="false"/>
          <w:i w:val="false"/>
          <w:color w:val="000000"/>
          <w:sz w:val="28"/>
        </w:rPr>
        <w:t>
      Өтінішхат нұсқауларды алған күннен бастап бес жұмыс күні ішінде талаптарға сәйкес келтіріледі.</w:t>
      </w:r>
    </w:p>
    <w:p>
      <w:pPr>
        <w:spacing w:after="0"/>
        <w:ind w:left="0"/>
        <w:jc w:val="both"/>
      </w:pPr>
      <w:r>
        <w:rPr>
          <w:rFonts w:ascii="Times New Roman"/>
          <w:b w:val="false"/>
          <w:i w:val="false"/>
          <w:color w:val="000000"/>
          <w:sz w:val="28"/>
        </w:rPr>
        <w:t xml:space="preserve">
      Өтінішхат белгіленген мерзімде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 келтірілмеген жағдайда, монополияға қарсы орган не оның аумақтық бөлімшесі өтінішхатты оны жіберген тұлғаға қайтарады.</w:t>
      </w:r>
    </w:p>
    <w:p>
      <w:pPr>
        <w:spacing w:after="0"/>
        <w:ind w:left="0"/>
        <w:jc w:val="both"/>
      </w:pPr>
      <w:r>
        <w:rPr>
          <w:rFonts w:ascii="Times New Roman"/>
          <w:b w:val="false"/>
          <w:i w:val="false"/>
          <w:color w:val="000000"/>
          <w:sz w:val="28"/>
        </w:rPr>
        <w:t>
      Өтінішхатты қарау кезінде монополияға қарсы органның құзыретіне қолданыстағы қызмет түрлерін алып тастау мәніне қарау кіреді.</w:t>
      </w:r>
    </w:p>
    <w:p>
      <w:pPr>
        <w:spacing w:after="0"/>
        <w:ind w:left="0"/>
        <w:jc w:val="both"/>
      </w:pPr>
      <w:r>
        <w:rPr>
          <w:rFonts w:ascii="Times New Roman"/>
          <w:b w:val="false"/>
          <w:i w:val="false"/>
          <w:color w:val="000000"/>
          <w:sz w:val="28"/>
        </w:rPr>
        <w:t>
      Монополияға қарсы орган және оның аумақтық бөлімшелері, егер жүзеге асырылатын қызмет түрлерін кеңейту және (немесе) өзгерту бәсекелестікті шектеуге әкеп соқтырса, өтінішхатты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өзгерістер мен толықтыру енгізілетін кейбір бұйрықтардың осы тізбесіне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бекіту туралы" Қазақстан Республикасының Бәсекелестікті қорғау және дамыту агенттігі төрағасының 2022 жылғы 28 наурыздағы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27308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Мониторинг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монополияға қарсы орган басшысының бұйрығымен (республикалық меншіктегі мониторинг объектілеріне қатысты) және монополияға қарсы органның аумақтық бөлімшелері басшыларының (коммуналдық меншіктегі мониторинг объектілеріне қатысты) бұйрықтарымен жыл сайын бекітілетін жоспар-кестелерге сәйкес жүргізіледі.</w:t>
      </w:r>
    </w:p>
    <w:p>
      <w:pPr>
        <w:spacing w:after="0"/>
        <w:ind w:left="0"/>
        <w:jc w:val="both"/>
      </w:pPr>
      <w:r>
        <w:rPr>
          <w:rFonts w:ascii="Times New Roman"/>
          <w:b w:val="false"/>
          <w:i w:val="false"/>
          <w:color w:val="000000"/>
          <w:sz w:val="28"/>
        </w:rPr>
        <w:t>
      Мониторинг жүргізу мерзімі екі айдан аспайды. Мониторинг объектісінің үлестес тұлғалары анықталған жағдайда мониторинг жүргізу мерзімі монополияға қарсы орган басшысының бұйрығымен және монополияға қарсы органның аумақтық бөлімшелері басшыларының бұйрықтарымен үш айға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12"/>
    <w:p>
      <w:pPr>
        <w:spacing w:after="0"/>
        <w:ind w:left="0"/>
        <w:jc w:val="both"/>
      </w:pPr>
      <w:r>
        <w:rPr>
          <w:rFonts w:ascii="Times New Roman"/>
          <w:b w:val="false"/>
          <w:i w:val="false"/>
          <w:color w:val="000000"/>
          <w:sz w:val="28"/>
        </w:rPr>
        <w:t>
      "7. Мониторинг жүргізу мынадай кезеңдерді қамтиды:</w:t>
      </w:r>
    </w:p>
    <w:bookmarkEnd w:id="12"/>
    <w:p>
      <w:pPr>
        <w:spacing w:after="0"/>
        <w:ind w:left="0"/>
        <w:jc w:val="both"/>
      </w:pPr>
      <w:r>
        <w:rPr>
          <w:rFonts w:ascii="Times New Roman"/>
          <w:b w:val="false"/>
          <w:i w:val="false"/>
          <w:color w:val="000000"/>
          <w:sz w:val="28"/>
        </w:rPr>
        <w:t>
      1) орталық мемлекеттік және жергілікті атқарушы органдардан, сондай-ақ мониторинг объектілерінен ақпарат жинау және өңдеу;</w:t>
      </w:r>
    </w:p>
    <w:p>
      <w:pPr>
        <w:spacing w:after="0"/>
        <w:ind w:left="0"/>
        <w:jc w:val="both"/>
      </w:pPr>
      <w:r>
        <w:rPr>
          <w:rFonts w:ascii="Times New Roman"/>
          <w:b w:val="false"/>
          <w:i w:val="false"/>
          <w:color w:val="000000"/>
          <w:sz w:val="28"/>
        </w:rPr>
        <w:t>
      2) алынған ақпаратқа монополияға қарсы органның келісімін алмай мониторинг объектілерінің құру, жүзеге асырылатын қызмет түрлерін кеңейту және (немесе) өзгерту фактілерін, сондай-ақ монополияға қарсы органның келісімі алынбаған қызмет түрлерін жүзеге асыру фактілерін анықтау тұрғысынан талдау жүргізу;</w:t>
      </w:r>
    </w:p>
    <w:p>
      <w:pPr>
        <w:spacing w:after="0"/>
        <w:ind w:left="0"/>
        <w:jc w:val="both"/>
      </w:pPr>
      <w:r>
        <w:rPr>
          <w:rFonts w:ascii="Times New Roman"/>
          <w:b w:val="false"/>
          <w:i w:val="false"/>
          <w:color w:val="000000"/>
          <w:sz w:val="28"/>
        </w:rPr>
        <w:t xml:space="preserve">
      3) алынған ақпаратқа Қазақстан Республикасы Үкіметінің 2015 жылғы 28 желтоқсандағы № 1095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тізбесіне сәйкестігі тұрғысынан талдау жүргізу;</w:t>
      </w:r>
    </w:p>
    <w:p>
      <w:pPr>
        <w:spacing w:after="0"/>
        <w:ind w:left="0"/>
        <w:jc w:val="both"/>
      </w:pPr>
      <w:r>
        <w:rPr>
          <w:rFonts w:ascii="Times New Roman"/>
          <w:b w:val="false"/>
          <w:i w:val="false"/>
          <w:color w:val="000000"/>
          <w:sz w:val="28"/>
        </w:rPr>
        <w:t>
      4) мониторинг объектісі қызметінің Қазақстан Республикасының бәсекелестікті қорғау саласындағы заңнамасының талаптарына сәйкестігі мәніне қорытынды дайындау.".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акцияларының (жарғылық</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пайыздан астамы </w:t>
            </w:r>
            <w:r>
              <w:br/>
            </w:r>
            <w:r>
              <w:rPr>
                <w:rFonts w:ascii="Times New Roman"/>
                <w:b w:val="false"/>
                <w:i w:val="false"/>
                <w:color w:val="000000"/>
                <w:sz w:val="20"/>
              </w:rPr>
              <w:t xml:space="preserve">мемлекетке тиесілі заңды </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құрылатын және</w:t>
            </w:r>
            <w:r>
              <w:br/>
            </w:r>
            <w:r>
              <w:rPr>
                <w:rFonts w:ascii="Times New Roman"/>
                <w:b w:val="false"/>
                <w:i w:val="false"/>
                <w:color w:val="000000"/>
                <w:sz w:val="20"/>
              </w:rPr>
              <w:t xml:space="preserve">(немесе) олар қосымша қызмет </w:t>
            </w:r>
            <w:r>
              <w:br/>
            </w:r>
            <w:r>
              <w:rPr>
                <w:rFonts w:ascii="Times New Roman"/>
                <w:b w:val="false"/>
                <w:i w:val="false"/>
                <w:color w:val="000000"/>
                <w:sz w:val="20"/>
              </w:rPr>
              <w:t xml:space="preserve">түрлерін жүзеге асыратын тауар </w:t>
            </w:r>
            <w:r>
              <w:br/>
            </w:r>
            <w:r>
              <w:rPr>
                <w:rFonts w:ascii="Times New Roman"/>
                <w:b w:val="false"/>
                <w:i w:val="false"/>
                <w:color w:val="000000"/>
                <w:sz w:val="20"/>
              </w:rPr>
              <w:t xml:space="preserve">нарықтарына зерттеп-қарау </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 органның</w:t>
            </w:r>
            <w:r>
              <w:br/>
            </w:r>
            <w:r>
              <w:rPr>
                <w:rFonts w:ascii="Times New Roman"/>
                <w:b w:val="false"/>
                <w:i w:val="false"/>
                <w:color w:val="000000"/>
                <w:sz w:val="20"/>
              </w:rPr>
              <w:t>немесе оның аумақтық</w:t>
            </w:r>
            <w:r>
              <w:br/>
            </w:r>
            <w:r>
              <w:rPr>
                <w:rFonts w:ascii="Times New Roman"/>
                <w:b w:val="false"/>
                <w:i w:val="false"/>
                <w:color w:val="000000"/>
                <w:sz w:val="20"/>
              </w:rPr>
              <w:t>бөлімшесінің бірінші</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толық атауы)</w:t>
            </w:r>
          </w:p>
        </w:tc>
      </w:tr>
    </w:tbl>
    <w:bookmarkStart w:name="z39" w:id="13"/>
    <w:p>
      <w:pPr>
        <w:spacing w:after="0"/>
        <w:ind w:left="0"/>
        <w:jc w:val="left"/>
      </w:pPr>
      <w:r>
        <w:rPr>
          <w:rFonts w:ascii="Times New Roman"/>
          <w:b/>
          <w:i w:val="false"/>
          <w:color w:val="000000"/>
        </w:rPr>
        <w:t xml:space="preserve"> Мемлекеттік кәсіпорын және акцияларының (жарғылық капиталға қатысу үлестерінің) елу пайыздан астамы мемлекетке тиесілі заңды тұлға және олармен үлестес заңды тұлғалар құруға келісім беру туралы өтінішхат</w:t>
      </w:r>
    </w:p>
    <w:bookmarkEnd w:id="13"/>
    <w:p>
      <w:pPr>
        <w:spacing w:after="0"/>
        <w:ind w:left="0"/>
        <w:jc w:val="both"/>
      </w:pPr>
      <w:r>
        <w:rPr>
          <w:rFonts w:ascii="Times New Roman"/>
          <w:b w:val="false"/>
          <w:i w:val="false"/>
          <w:color w:val="000000"/>
          <w:sz w:val="28"/>
        </w:rPr>
        <w:t xml:space="preserve">
      Қазақстан Республикасының Кәсіпкерлік кодексінің 192-бабының </w:t>
      </w:r>
      <w:r>
        <w:rPr>
          <w:rFonts w:ascii="Times New Roman"/>
          <w:b w:val="false"/>
          <w:i w:val="false"/>
          <w:color w:val="000000"/>
          <w:sz w:val="28"/>
        </w:rPr>
        <w:t>6-тармағына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қызмет түрі (түрлері) _________________________(қызмет түрінің (түрлерінің) </w:t>
      </w:r>
    </w:p>
    <w:p>
      <w:pPr>
        <w:spacing w:after="0"/>
        <w:ind w:left="0"/>
        <w:jc w:val="both"/>
      </w:pPr>
      <w:r>
        <w:rPr>
          <w:rFonts w:ascii="Times New Roman"/>
          <w:b w:val="false"/>
          <w:i w:val="false"/>
          <w:color w:val="000000"/>
          <w:sz w:val="28"/>
        </w:rPr>
        <w:t xml:space="preserve">
      атауы және ЭҚЖЖ) болып табылатын ___________________________(заңды тұлғаның </w:t>
      </w:r>
    </w:p>
    <w:p>
      <w:pPr>
        <w:spacing w:after="0"/>
        <w:ind w:left="0"/>
        <w:jc w:val="both"/>
      </w:pPr>
      <w:r>
        <w:rPr>
          <w:rFonts w:ascii="Times New Roman"/>
          <w:b w:val="false"/>
          <w:i w:val="false"/>
          <w:color w:val="000000"/>
          <w:sz w:val="28"/>
        </w:rPr>
        <w:t xml:space="preserve">
      толық атауы) құруға келісім беруіңізді сұраймын. </w:t>
      </w:r>
    </w:p>
    <w:p>
      <w:pPr>
        <w:spacing w:after="0"/>
        <w:ind w:left="0"/>
        <w:jc w:val="both"/>
      </w:pPr>
      <w:r>
        <w:rPr>
          <w:rFonts w:ascii="Times New Roman"/>
          <w:b w:val="false"/>
          <w:i w:val="false"/>
          <w:color w:val="000000"/>
          <w:sz w:val="28"/>
        </w:rPr>
        <w:t xml:space="preserve">
      Осы өтінішхатқа осы нысанға қосымшаға сәйкес материалдар қоса беріледі. </w:t>
      </w:r>
    </w:p>
    <w:p>
      <w:pPr>
        <w:spacing w:after="0"/>
        <w:ind w:left="0"/>
        <w:jc w:val="both"/>
      </w:pPr>
      <w:r>
        <w:rPr>
          <w:rFonts w:ascii="Times New Roman"/>
          <w:b w:val="false"/>
          <w:i w:val="false"/>
          <w:color w:val="000000"/>
          <w:sz w:val="28"/>
        </w:rPr>
        <w:t xml:space="preserve">
      Ұсынылған материалдар нөмірленген және тігілген (электрондық жеткізгіш қоса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Қоса беріліп отырған материалдар мен мәліметтердің толықтығы мен </w:t>
      </w:r>
    </w:p>
    <w:p>
      <w:pPr>
        <w:spacing w:after="0"/>
        <w:ind w:left="0"/>
        <w:jc w:val="both"/>
      </w:pPr>
      <w:r>
        <w:rPr>
          <w:rFonts w:ascii="Times New Roman"/>
          <w:b w:val="false"/>
          <w:i w:val="false"/>
          <w:color w:val="000000"/>
          <w:sz w:val="28"/>
        </w:rPr>
        <w:t>
      дұрыстығын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немесе ұйымның бірінші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кәсіпорын,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елу пайыздан астамы</w:t>
            </w:r>
            <w:r>
              <w:br/>
            </w:r>
            <w:r>
              <w:rPr>
                <w:rFonts w:ascii="Times New Roman"/>
                <w:b w:val="false"/>
                <w:i w:val="false"/>
                <w:color w:val="000000"/>
                <w:sz w:val="20"/>
              </w:rPr>
              <w:t>мемлекетке тиесілі заңды тұлға</w:t>
            </w:r>
            <w:r>
              <w:br/>
            </w:r>
            <w:r>
              <w:rPr>
                <w:rFonts w:ascii="Times New Roman"/>
                <w:b w:val="false"/>
                <w:i w:val="false"/>
                <w:color w:val="000000"/>
                <w:sz w:val="20"/>
              </w:rPr>
              <w:t>және олармен үлестес заңды</w:t>
            </w:r>
            <w:r>
              <w:br/>
            </w:r>
            <w:r>
              <w:rPr>
                <w:rFonts w:ascii="Times New Roman"/>
                <w:b w:val="false"/>
                <w:i w:val="false"/>
                <w:color w:val="000000"/>
                <w:sz w:val="20"/>
              </w:rPr>
              <w:t xml:space="preserve">тұлғалар құру туралы </w:t>
            </w:r>
            <w:r>
              <w:br/>
            </w:r>
            <w:r>
              <w:rPr>
                <w:rFonts w:ascii="Times New Roman"/>
                <w:b w:val="false"/>
                <w:i w:val="false"/>
                <w:color w:val="000000"/>
                <w:sz w:val="20"/>
              </w:rPr>
              <w:t xml:space="preserve">өтінішхат нысанына </w:t>
            </w:r>
            <w:r>
              <w:br/>
            </w:r>
            <w:r>
              <w:rPr>
                <w:rFonts w:ascii="Times New Roman"/>
                <w:b w:val="false"/>
                <w:i w:val="false"/>
                <w:color w:val="000000"/>
                <w:sz w:val="20"/>
              </w:rPr>
              <w:t>қосымша</w:t>
            </w:r>
          </w:p>
        </w:tc>
      </w:tr>
    </w:tbl>
    <w:bookmarkStart w:name="z41" w:id="14"/>
    <w:p>
      <w:pPr>
        <w:spacing w:after="0"/>
        <w:ind w:left="0"/>
        <w:jc w:val="left"/>
      </w:pPr>
      <w:r>
        <w:rPr>
          <w:rFonts w:ascii="Times New Roman"/>
          <w:b/>
          <w:i w:val="false"/>
          <w:color w:val="000000"/>
        </w:rPr>
        <w:t xml:space="preserve"> Мемлекеттік кәсіпорын, акцияларының (жарғылық капиталға қатысу үлестерінің) елу пайыздан астамы мемлекетке тиесілі заңды тұлға және олармен үлестес заңды тұлғалар (бұдан әрі – нарық субьектісі) құруға келісім алу үшін монополияға қарсы органға ұсынылатын материалдар мен мәліметтер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тегі, аты, әкесінің аты (болған жағдайда), лауазымы, мекенжайы, телефоны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құрудың негіздемелері тізіп көрсетіледі. Жоспарланатын тауарлардың (жұмыстардың, көрсетілетін қызметтердің) жеке сектор немесе жұмыс істеп тұрған квазимемлекеттік сектор субъектілері іске асыра алмайтын себептері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барлық түрлері (статистикалық кодтарды көрсете отырып) тізіп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жарғылық капиталының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қалыптастыру көзін көрсете отырып, жарғылық капиталдың сомасы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санаты (шағын, орта немесе ірі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жұмыскерлерінің орташа жылдық саны және орташа жылдық кірісі көрсетіледі (құрылатын нарық субъектісінің санатын айқындау мақсатында)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құрылтайшылары (қатысушылары)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(болған жағдайда);</w:t>
            </w:r>
          </w:p>
          <w:p>
            <w:pPr>
              <w:spacing w:after="20"/>
              <w:ind w:left="20"/>
              <w:jc w:val="both"/>
            </w:pPr>
            <w:r>
              <w:rPr>
                <w:rFonts w:ascii="Times New Roman"/>
                <w:b w:val="false"/>
                <w:i w:val="false"/>
                <w:color w:val="000000"/>
                <w:sz w:val="20"/>
              </w:rPr>
              <w:t>
2) құрылатын нарық субъектісінің жарғылық капиталындағы акциялардың (қатысу үлестерінің, пайлардың) саны және олардың номиналдық құны;</w:t>
            </w:r>
          </w:p>
          <w:p>
            <w:pPr>
              <w:spacing w:after="20"/>
              <w:ind w:left="20"/>
              <w:jc w:val="both"/>
            </w:pPr>
            <w:r>
              <w:rPr>
                <w:rFonts w:ascii="Times New Roman"/>
                <w:b w:val="false"/>
                <w:i w:val="false"/>
                <w:color w:val="000000"/>
                <w:sz w:val="20"/>
              </w:rPr>
              <w:t>
3) құрылатын нарық субъектісінің жарғылық капиталындағы дауыс беру құқығы бар акциялардың (қатысу үлестерінің, пайлардың) жалпы санынан пайыздардағы үлесі;</w:t>
            </w:r>
          </w:p>
          <w:p>
            <w:pPr>
              <w:spacing w:after="20"/>
              <w:ind w:left="20"/>
              <w:jc w:val="both"/>
            </w:pPr>
            <w:r>
              <w:rPr>
                <w:rFonts w:ascii="Times New Roman"/>
                <w:b w:val="false"/>
                <w:i w:val="false"/>
                <w:color w:val="000000"/>
                <w:sz w:val="20"/>
              </w:rPr>
              <w:t>
4) құрылатын нарық субъектісіне қатысты құқықтар мен өкілеттіктер.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субъектісімен бір адамдар тобына кіретін адамдар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мекенжайын және қызмет түрлерін көрсете отырып, құрылатын нарық субъектісі құрылтайшыларының (қатысушыларның) әрқайсысын тікелей және жанама бақылайтын адамдар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құрылтайшыларының (қатысушыларының) әрқайсысын тікелей және жанама бақылайтын адамдардың қатысуы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құрылтайшыларынан (қатысушыларынан) әрқайсысының тікелей және жанама қатысуы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қызметін жүзеге асыру жоспарланып отырған тауар нарығының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жоспарланып отырған тауарлардың (жұмыстардың, көрсетілетін қызметтердің) әрқайсысының тұтынушылық қасиеті, олардың басқа тауарлармен (жұмыстармен, көрсетілетін қызметтермен) өзара алмастырылуы жөнінде мәліметтер Құрылатын нарық субъектісінің өнімдері өткізілетін аумақтардың әкімшілік шекаралары (аудан, қала,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тауарларда (жұмыста, көрсетілетін қызметтерде) қажеттіліктің жалпы көлемдері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(заттай көрсеткіштерде)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сәттен бастап үш жылдық кезеңге құрылатын нарық субъектісінің тауарларды (жұмыстарды, көрсетілетін қызметтерді) өткізудің жоспарланып отырған көлемдері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(құндық және заттай көрсеткіштерде)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тауардың (жұмыстың, көрсетілетін қызметтің) әлеуетті тұтынушыларының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 қызметінің әрбір түрінің жалпы көлемінде үлесі 25 %-дан асатын көрсетілетін қызметті тұтынушылар туралы мәліметтер жеке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қолданыстағы заңнаманың шеңберінде МЖӘ тетігін іске асыру арқылы нарық субъектісі құру мүмкіндігін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тетігін іске асыру арқылы нарық субъектісін құру туралы мүддесін білдіруін сұрату: нарық субъектісін құру туралы шешім қабылдаған мемлекеттік органдардың немесе заңды тұлғалардың; мемлекеттік кәсіпкерлікті құру туралы шешім қабылдаған мемлекеттік органдар мен заңды тұлғалардың; Мемлекеттік-жекешелік әріптестікті дамыту орталығының (республикалық жобалар бойынша) не сараптама жүргізуге уәкілеттік берілген (республикалық жобалар бойынша) облыстардың, республикалық маңызы бар қалалардың және астананың жергілікті атқарушы органдары айқындайтын заңды тұлғалардың ресми интернет-ресурсында орналастырылады (жергілікті жобалар бойынша); Қазақстан Республикасының "Атамекен" ұлттық кәсіпкерлер палатасы, оның аумақтық бөлімшелері (филиалдары/ өкілдіктері), сондай-ақ өтінішхат беру сәтіне дейін кемінде күнтізбелік 30 күнтізбелік күн жария талқылау үшін мемлекеттік-жекешелік әріптестіктің бастамашылық етілген жобаларының ерекшеліктеріне байланысты өзге интернет-ресурстарда және мерзімді баспасөз басылымдарында ақпаратты орналастыру. Жария талқылаулар өткізу қорытындылары көрсетіледі: Нарық субъектісін, Мемлекеттік-жекешелік әріптестікті дамыту орталығын не жергілікті атқарушы органдар айқындаған сараптама жүргізуге уәкілетті заңды тұлғаларды, Қазақстан Республикасының "Атамекен" ұлттық кәсіпкерлер палатасын, оның аумақтық бөлімшелерін (филиалдар/ өкілдіктер) құру туралы шешім қабылдаған мемлекеттік органның немесе заңды тұлғаның ресми сайтынан жария тыңдаулар Хаттамасы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палатасынан, оның аумақтық бөлімшелерінен, МЖӘ дамыту орталықтарынан не МЖӘ жобаларына сараптама жүргізуге уәкілетті жергілікті атқарушы органдар айқындаған заңды тұлғалардан алынған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дамыту орталығының (республикалық жобалар бойынша) не облыстардың, республикалық маңызы бар қалалардың және астананың жергілікті атқарушы органдары айқындаған, сараптама жүргізуге уәкілетті (жергілікті жобалар бойынша) заңды тұлғалардың; "Атамекен" Қазақстан Республикасы Ұлттық кәсіпкерлер палатасының, оның аумақтық бөлімшелерінің (филиалдарының/өкілдіктерінің) мемлекеттік кәсіпорынды құрудың орындылығы туралы ұстанымы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ұқсас не өзара алмастыратын тауар нарығында жүзеге асыратын нарық субъектілері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шекараларда ұқсас не өзара алмастыратын қызмет түрлерін жүзеге асыратын бар бәсекелестер туралы ақпарат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 қаржыландыру көздері, оның ішінде мемлекет тапсырысын орындау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 көрсете отырып (цифрлық және пайыздық арақатынаста) құрылатын нарық субъектісінің құрылған сәтінен бастап үш жылдық кезеңге арналған болжамды кірістері, сондай-ақ болжанатын рентабельділігі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Өтемділігін ескере отырып және акциялардың кемінде 50%, (жарғылық капиталға қатысу үлесін) иеліктен шығарудың ықтимал мерзімін көрсетумен құрылатын нарық субъектісі қызметінің болжанатын мерзімі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өткізуін жүзеге асыруды жоспарлап отырған өткізілген тауарлардың (жұмыстардың, көрсетілетін қызметтердің) жалпы көлемі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 Өткізу көлемдері күнтізбелік жылға және ұсынылған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өткізуін жүзеге асыруды жоспарлап отырған тауарлар экспорты мен импортының жалпы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қарауға қажетті қосымша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 жобасының көшірмесі (мемлекеттік және орыс тілдерінде)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bookmarkStart w:name="z42" w:id="15"/>
    <w:p>
      <w:pPr>
        <w:spacing w:after="0"/>
        <w:ind w:left="0"/>
        <w:jc w:val="both"/>
      </w:pPr>
      <w:r>
        <w:rPr>
          <w:rFonts w:ascii="Times New Roman"/>
          <w:b w:val="false"/>
          <w:i w:val="false"/>
          <w:color w:val="000000"/>
          <w:sz w:val="28"/>
        </w:rPr>
        <w:t>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пайыздан астамы </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құрылатын және</w:t>
            </w:r>
            <w:r>
              <w:br/>
            </w:r>
            <w:r>
              <w:rPr>
                <w:rFonts w:ascii="Times New Roman"/>
                <w:b w:val="false"/>
                <w:i w:val="false"/>
                <w:color w:val="000000"/>
                <w:sz w:val="20"/>
              </w:rPr>
              <w:t xml:space="preserve">(немесе) олар қосымша қызмет </w:t>
            </w:r>
            <w:r>
              <w:br/>
            </w:r>
            <w:r>
              <w:rPr>
                <w:rFonts w:ascii="Times New Roman"/>
                <w:b w:val="false"/>
                <w:i w:val="false"/>
                <w:color w:val="000000"/>
                <w:sz w:val="20"/>
              </w:rPr>
              <w:t xml:space="preserve">түрлерін жүзеге асыратын тауар </w:t>
            </w:r>
            <w:r>
              <w:br/>
            </w:r>
            <w:r>
              <w:rPr>
                <w:rFonts w:ascii="Times New Roman"/>
                <w:b w:val="false"/>
                <w:i w:val="false"/>
                <w:color w:val="000000"/>
                <w:sz w:val="20"/>
              </w:rPr>
              <w:t xml:space="preserve">нарықтарына зерттеп-қарау </w:t>
            </w:r>
            <w:r>
              <w:br/>
            </w:r>
            <w:r>
              <w:rPr>
                <w:rFonts w:ascii="Times New Roman"/>
                <w:b w:val="false"/>
                <w:i w:val="false"/>
                <w:color w:val="000000"/>
                <w:sz w:val="20"/>
              </w:rPr>
              <w:t xml:space="preserve">жүргізу жөніндегі әдістемеге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немесе оның аумақтық</w:t>
            </w:r>
            <w:r>
              <w:br/>
            </w:r>
            <w:r>
              <w:rPr>
                <w:rFonts w:ascii="Times New Roman"/>
                <w:b w:val="false"/>
                <w:i w:val="false"/>
                <w:color w:val="000000"/>
                <w:sz w:val="20"/>
              </w:rPr>
              <w:t>бөлімшесінің бірінші</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толық атауы)</w:t>
            </w:r>
          </w:p>
        </w:tc>
      </w:tr>
    </w:tbl>
    <w:bookmarkStart w:name="z45" w:id="16"/>
    <w:p>
      <w:pPr>
        <w:spacing w:after="0"/>
        <w:ind w:left="0"/>
        <w:jc w:val="left"/>
      </w:pPr>
      <w:r>
        <w:rPr>
          <w:rFonts w:ascii="Times New Roman"/>
          <w:b/>
          <w:i w:val="false"/>
          <w:color w:val="000000"/>
        </w:rPr>
        <w:t xml:space="preserve">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кеңейтуге және (немесе) өзгертуге келісім беру туралы өтінішхат</w:t>
      </w:r>
    </w:p>
    <w:bookmarkEnd w:id="16"/>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192-бабының</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Республикасының Кәсіпкерлік кодексінің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________________________(заңды тұлғаның толық атауы) жүзеге асыратын қызмет </w:t>
      </w:r>
    </w:p>
    <w:p>
      <w:pPr>
        <w:spacing w:after="0"/>
        <w:ind w:left="0"/>
        <w:jc w:val="both"/>
      </w:pPr>
      <w:r>
        <w:rPr>
          <w:rFonts w:ascii="Times New Roman"/>
          <w:b w:val="false"/>
          <w:i w:val="false"/>
          <w:color w:val="000000"/>
          <w:sz w:val="28"/>
        </w:rPr>
        <w:t xml:space="preserve">
      түрлерін мынадай редакцияда: ________________________(қызмет түрінің (түрлерінің) </w:t>
      </w:r>
    </w:p>
    <w:p>
      <w:pPr>
        <w:spacing w:after="0"/>
        <w:ind w:left="0"/>
        <w:jc w:val="both"/>
      </w:pPr>
      <w:r>
        <w:rPr>
          <w:rFonts w:ascii="Times New Roman"/>
          <w:b w:val="false"/>
          <w:i w:val="false"/>
          <w:color w:val="000000"/>
          <w:sz w:val="28"/>
        </w:rPr>
        <w:t xml:space="preserve">
      атауы және ЭҚЖЖ) кеңейтуге және (немесе) өзгертуге келісім беруді өтінемін. </w:t>
      </w:r>
    </w:p>
    <w:p>
      <w:pPr>
        <w:spacing w:after="0"/>
        <w:ind w:left="0"/>
        <w:jc w:val="both"/>
      </w:pPr>
      <w:r>
        <w:rPr>
          <w:rFonts w:ascii="Times New Roman"/>
          <w:b w:val="false"/>
          <w:i w:val="false"/>
          <w:color w:val="000000"/>
          <w:sz w:val="28"/>
        </w:rPr>
        <w:t xml:space="preserve">
      Осы өтінішхатқа осы нысанға қосымшаға сәйкес материалдар қоса беріледі. </w:t>
      </w:r>
    </w:p>
    <w:p>
      <w:pPr>
        <w:spacing w:after="0"/>
        <w:ind w:left="0"/>
        <w:jc w:val="both"/>
      </w:pPr>
      <w:r>
        <w:rPr>
          <w:rFonts w:ascii="Times New Roman"/>
          <w:b w:val="false"/>
          <w:i w:val="false"/>
          <w:color w:val="000000"/>
          <w:sz w:val="28"/>
        </w:rPr>
        <w:t>
      Қоса беріліп отырған материалдар мен мәліметтердің толықтығы мен дұрыстығын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немесе ұйымның бірінші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пайыздан астамы </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жүзеге асыратын</w:t>
            </w:r>
            <w:r>
              <w:br/>
            </w:r>
            <w:r>
              <w:rPr>
                <w:rFonts w:ascii="Times New Roman"/>
                <w:b w:val="false"/>
                <w:i w:val="false"/>
                <w:color w:val="000000"/>
                <w:sz w:val="20"/>
              </w:rPr>
              <w:t>қызмет түрлерін кеңейту және</w:t>
            </w:r>
            <w:r>
              <w:br/>
            </w:r>
            <w:r>
              <w:rPr>
                <w:rFonts w:ascii="Times New Roman"/>
                <w:b w:val="false"/>
                <w:i w:val="false"/>
                <w:color w:val="000000"/>
                <w:sz w:val="20"/>
              </w:rPr>
              <w:t xml:space="preserve">(немесе) өзгерту туралы </w:t>
            </w:r>
            <w:r>
              <w:br/>
            </w:r>
            <w:r>
              <w:rPr>
                <w:rFonts w:ascii="Times New Roman"/>
                <w:b w:val="false"/>
                <w:i w:val="false"/>
                <w:color w:val="000000"/>
                <w:sz w:val="20"/>
              </w:rPr>
              <w:t xml:space="preserve">өтінішхат нысанына </w:t>
            </w:r>
            <w:r>
              <w:br/>
            </w:r>
            <w:r>
              <w:rPr>
                <w:rFonts w:ascii="Times New Roman"/>
                <w:b w:val="false"/>
                <w:i w:val="false"/>
                <w:color w:val="000000"/>
                <w:sz w:val="20"/>
              </w:rPr>
              <w:t>қосымша</w:t>
            </w:r>
          </w:p>
        </w:tc>
      </w:tr>
    </w:tbl>
    <w:bookmarkStart w:name="z47" w:id="17"/>
    <w:p>
      <w:pPr>
        <w:spacing w:after="0"/>
        <w:ind w:left="0"/>
        <w:jc w:val="left"/>
      </w:pPr>
      <w:r>
        <w:rPr>
          <w:rFonts w:ascii="Times New Roman"/>
          <w:b/>
          <w:i w:val="false"/>
          <w:color w:val="000000"/>
        </w:rPr>
        <w:t xml:space="preserve">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(бұдан әрі – нарық субьектісі) жүзеге асыратын қызмет түрлерін кеңейтуді және (немесе) өзгертуді келісу кезінде монополияға қарсы органға ұсынылатын материалдар мен мәліметтер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аты, әкесінің аты, тегі, (ол болған жағдайда), лауазымы, мекенжайы, телефоны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жүзеге асыратын қызмет түрлерін кеңейту және (немесе) өзгертудің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тауарлардың (жұмыстардың, қызметтердің) жеке секторларға өткізілмеу себептері көрсетіледі. Нарық субъектісінің жүзеге асыратын қызмет түрлерін кеңейту және (немесе) өзгертудің негіздемелері тізбеленеді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 нарық субъектісінің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барлық түрлері (ЭҚЖЖ статистикалық кодтарын көрсетумен) тізбеленеді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Жарғыға сәйкес нарық субъектісінің жоспарланатын қызмет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жоспарланатын барлық түрлері (ЭҚЖЖ статистикалық кодтарын көрсетумен) тізбеленеді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құрылтайшылары (қатысушылары)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құрылатын нарық субъектісінің жарғылық капиталындағы акциялардың (қатысу үлестерінің, пайлардың) санын және олардың номиналдық құнын; құрылатын нарық субъектісінің жарғылық капиталындағы дауыс беру құқығы бар акцияларының жалпы санынан проценттік үлесін; құрылатын нарық субъектісіне қатысты құқықтары мен өкілеттігін көрсете отырып, құрылтайшының (қатысушының) әрқайсысы бойынша жалпы ақпарат тізбеленеді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субъектісімен бір тұлғалар тобына кіретін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қызмет түрлерін көрсете отырып, құрылатын нарық субъектісі құрылтайшысының (қатысушысының) әрқайсысын тікелей және жанама бақылайтын тұлғалар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құрылтайшысының (қатысушысының) әрқайсысын тікелей және жанама бақылайтын тұлғалардың қатысуы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құрылтайшысының (қатысушысының) әрқайсысының тікелей және жанама қатысуы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қызметін жүзеге асыру жоспарланып отырған тауар нарығының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жоспарланып отырған тауарлардың (жұмыстардың, қызметтердің) әрқайсысының тұтынушылық қасиеті, олардың басқа тауарлармен (жұмыстармен, қызметтермен) өзара алмастырылуы жөнінде мәліметтер Құрылатын нарық субъектісінің өнімдері өткізілетін аумақтардың әкімшілік шекаралары (аудан, қала,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тауарларға қажеттіліктің жалпы көлемі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жүзеге асыратын қызмет түрлерінің әрқайсысы бойынша (заттай көрсеткіштерде) мәлімет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құрылған сәттен бастап үш жылдық кезеңге тауарларды (жұмыстарды, қызметтерді) өткізудің жоспарланып отырған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жүзеге асыратын қызмет түрлерінің әрқайсысы бойынша (заттай және құндық көрсеткіштерде) мәлімет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тауардың (жұмыстың, қызметтің) әлеуетті тұтынушыларының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субъектісінің қызмет түрлерінің әрқайсысының жалпы көлемінде үлесі 25 %-дан асатын қызметті тұтынушылар туралы мәліметтер жеке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ұқсас не өзара алмастырылатын тауар нарығында жүзеге асыратын нарық субъектілері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 шегінде қызметтің ұқсас не өзара алмастырылатын түрлерін жүзеге асыратын қазіргі бәсекелестер туралы ақпарат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өткізілген тауарлардың (жұмыстардың, қызметтердің) жалпы көлемі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 Өткізу көлемі күнтізбелік жылға және өтінішхатты берген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нарық субъектісі өткізуді жүзеге асыруды жоспарлап отырған тауарлар экспорты мен импортының жалпы көлемі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Өтінішхатты қарауға қажет қосымша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bookmarkStart w:name="z48" w:id="18"/>
    <w:p>
      <w:pPr>
        <w:spacing w:after="0"/>
        <w:ind w:left="0"/>
        <w:jc w:val="both"/>
      </w:pPr>
      <w:r>
        <w:rPr>
          <w:rFonts w:ascii="Times New Roman"/>
          <w:b w:val="false"/>
          <w:i w:val="false"/>
          <w:color w:val="000000"/>
          <w:sz w:val="28"/>
        </w:rPr>
        <w:t xml:space="preserve">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