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44b2d3" w14:textId="844b2d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Шетел азаматтары үшін туристік жарнаны төлеу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2023 жылғы 14 шiлдедегi № 181 бұйрығы. Қазақстан Республикасының Әділет министрлігінде 2023 жылғы 19 шiлдеде № 33110 болып тіркелді.</w:t>
      </w:r>
    </w:p>
    <w:p>
      <w:pPr>
        <w:spacing w:after="0"/>
        <w:ind w:left="0"/>
        <w:jc w:val="both"/>
      </w:pPr>
      <w:r>
        <w:rPr>
          <w:rFonts w:ascii="Times New Roman"/>
          <w:b w:val="false"/>
          <w:i w:val="false"/>
          <w:color w:val="ff0000"/>
          <w:sz w:val="28"/>
        </w:rPr>
        <w:t xml:space="preserve">
      Ескерту. Тақырып жаңа редакцияда – ҚР Туризм және спорт министрінің м.а. 31.07.2026 </w:t>
      </w:r>
      <w:r>
        <w:rPr>
          <w:rFonts w:ascii="Times New Roman"/>
          <w:b w:val="false"/>
          <w:i w:val="false"/>
          <w:color w:val="ff0000"/>
          <w:sz w:val="28"/>
        </w:rPr>
        <w:t>№ 146</w:t>
      </w:r>
      <w:r>
        <w:rPr>
          <w:rFonts w:ascii="Times New Roman"/>
          <w:b w:val="false"/>
          <w:i w:val="false"/>
          <w:color w:val="ff0000"/>
          <w:sz w:val="28"/>
        </w:rPr>
        <w:t xml:space="preserve"> (25.08.2026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Республикасындағы туристік қызмет туралы" Қазақстан Республикасы Заңының 11-бабының </w:t>
      </w:r>
      <w:r>
        <w:rPr>
          <w:rFonts w:ascii="Times New Roman"/>
          <w:b w:val="false"/>
          <w:i w:val="false"/>
          <w:color w:val="000000"/>
          <w:sz w:val="28"/>
        </w:rPr>
        <w:t>10-3)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Шетел азаматтары үшін туристік жарнаны төлеу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м.а. 31.07.2026 </w:t>
      </w:r>
      <w:r>
        <w:rPr>
          <w:rFonts w:ascii="Times New Roman"/>
          <w:b w:val="false"/>
          <w:i w:val="false"/>
          <w:color w:val="000000"/>
          <w:sz w:val="28"/>
        </w:rPr>
        <w:t>№ 146</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Мәдениет және спорт министрлігінің Туризм индустриясы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қолданысқа енгізілгеннен кейін үш жұмыс күні ішінде оны Қазақстан Республикасы Мәдениет және спорт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тармақта көзделген іс-шаралар орындалғаннан кейін үш жұмыс күні ішінде Қазақстан Республикасы Мәдениет және спорт министрлігінің Заң қызметі департаментіне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спорт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Мәдениет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Оралов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2023 жылғы 14 шілдедегі</w:t>
            </w:r>
            <w:r>
              <w:br/>
            </w:r>
            <w:r>
              <w:rPr>
                <w:rFonts w:ascii="Times New Roman"/>
                <w:b w:val="false"/>
                <w:i w:val="false"/>
                <w:color w:val="000000"/>
                <w:sz w:val="20"/>
              </w:rPr>
              <w:t>№ 181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Шетел азаматтары үшін туристік жарнаны төлеу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Туризм және спорт министрінің м.а. 31.07.2026 </w:t>
      </w:r>
      <w:r>
        <w:rPr>
          <w:rFonts w:ascii="Times New Roman"/>
          <w:b w:val="false"/>
          <w:i w:val="false"/>
          <w:color w:val="ff0000"/>
          <w:sz w:val="28"/>
        </w:rPr>
        <w:t>№ 146</w:t>
      </w:r>
      <w:r>
        <w:rPr>
          <w:rFonts w:ascii="Times New Roman"/>
          <w:b w:val="false"/>
          <w:i w:val="false"/>
          <w:color w:val="ff0000"/>
          <w:sz w:val="28"/>
        </w:rPr>
        <w:t xml:space="preserve"> (25.08.2026 бастап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1. Осы Шетел азаматтары үшін туристік жарнаны төлеу қағидалары (бұдан әрі – Қағидалар) "Қазақстан Республикасындағы туристік қызмет туралы" Қазақстан Республикасы Заңының 11-бабының 10-3) тармақшасына сәйкес әзірленген және шетел азаматтары үшін туристік жарнаны төлеу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4" w:id="12"/>
    <w:p>
      <w:pPr>
        <w:spacing w:after="0"/>
        <w:ind w:left="0"/>
        <w:jc w:val="both"/>
      </w:pPr>
      <w:r>
        <w:rPr>
          <w:rFonts w:ascii="Times New Roman"/>
          <w:b w:val="false"/>
          <w:i w:val="false"/>
          <w:color w:val="000000"/>
          <w:sz w:val="28"/>
        </w:rPr>
        <w:t>
      1) жергілікті атқарушы орган (әкімдік) – тиісті аумақта жергілікті мемлекеттік басқару және өзін-өзі басқаруды өз құзыреті шегінде жүзеге асыратын астана, облыс, республикалық маңызы бар қала, аудан (облыстық маңызы бар қала) әкімі басқаратын алқалы атқарушы орган;</w:t>
      </w:r>
    </w:p>
    <w:bookmarkEnd w:id="12"/>
    <w:bookmarkStart w:name="z15" w:id="13"/>
    <w:p>
      <w:pPr>
        <w:spacing w:after="0"/>
        <w:ind w:left="0"/>
        <w:jc w:val="both"/>
      </w:pPr>
      <w:r>
        <w:rPr>
          <w:rFonts w:ascii="Times New Roman"/>
          <w:b w:val="false"/>
          <w:i w:val="false"/>
          <w:color w:val="000000"/>
          <w:sz w:val="28"/>
        </w:rPr>
        <w:t>
      2) жергілікті өкілді орган (бұдан әрі – мәслихат) – облыстың, республикалық маңызы бар қаланың және астананың немесе ауданның (облыстық маңызы бар қаланың) халқы сайлайтын, халықтың еркін білдіретін және Қазақстан Республикасының заңнамасына сәйкес оны іске асыру үшін қажетті шараларды айқындайтын және олардың жүзеге асырылуын бақылайтын сайланбалы орган;</w:t>
      </w:r>
    </w:p>
    <w:bookmarkEnd w:id="13"/>
    <w:bookmarkStart w:name="z16" w:id="14"/>
    <w:p>
      <w:pPr>
        <w:spacing w:after="0"/>
        <w:ind w:left="0"/>
        <w:jc w:val="both"/>
      </w:pPr>
      <w:r>
        <w:rPr>
          <w:rFonts w:ascii="Times New Roman"/>
          <w:b w:val="false"/>
          <w:i w:val="false"/>
          <w:color w:val="000000"/>
          <w:sz w:val="28"/>
        </w:rPr>
        <w:t>
      3) туристерді орналастыру орындары – туризм объектілері, қонақүйлер, мотельдер, кемпингтер, туристік базалар, қонақжайлар, демалыс үйлері, пансионаттар және туристерді уақытша орналастыру мен оларға қызмет көрсету үшін пайдаланылатын өзге де ғимараттар мен құрылыстар;</w:t>
      </w:r>
    </w:p>
    <w:bookmarkEnd w:id="14"/>
    <w:bookmarkStart w:name="z17" w:id="15"/>
    <w:p>
      <w:pPr>
        <w:spacing w:after="0"/>
        <w:ind w:left="0"/>
        <w:jc w:val="both"/>
      </w:pPr>
      <w:r>
        <w:rPr>
          <w:rFonts w:ascii="Times New Roman"/>
          <w:b w:val="false"/>
          <w:i w:val="false"/>
          <w:color w:val="000000"/>
          <w:sz w:val="28"/>
        </w:rPr>
        <w:t>
      4) уәкілетті орган – туристік қызмет саласындағы мемлекеттік басқару функцияларын жүзеге асыратын орталық атқарушы орган;</w:t>
      </w:r>
    </w:p>
    <w:bookmarkEnd w:id="15"/>
    <w:bookmarkStart w:name="z18" w:id="16"/>
    <w:p>
      <w:pPr>
        <w:spacing w:after="0"/>
        <w:ind w:left="0"/>
        <w:jc w:val="both"/>
      </w:pPr>
      <w:r>
        <w:rPr>
          <w:rFonts w:ascii="Times New Roman"/>
          <w:b w:val="false"/>
          <w:i w:val="false"/>
          <w:color w:val="000000"/>
          <w:sz w:val="28"/>
        </w:rPr>
        <w:t>
      5) шетел азаматтары – Қазақстан Республикасының азаматтары болып табылмайтын және өзінің басқа мемлекеттің азаматтығына тиесілі екендігінің дәлелі бар адамдар;</w:t>
      </w:r>
    </w:p>
    <w:bookmarkEnd w:id="16"/>
    <w:bookmarkStart w:name="z19" w:id="17"/>
    <w:p>
      <w:pPr>
        <w:spacing w:after="0"/>
        <w:ind w:left="0"/>
        <w:jc w:val="both"/>
      </w:pPr>
      <w:r>
        <w:rPr>
          <w:rFonts w:ascii="Times New Roman"/>
          <w:b w:val="false"/>
          <w:i w:val="false"/>
          <w:color w:val="000000"/>
          <w:sz w:val="28"/>
        </w:rPr>
        <w:t>
      6) шетел азаматтары үшін туристік жарна операторлары (бұдан әрі – операторлар) – қалалар мен аудандардағы хостелдерді, қонақжайларды, жалға берілетін тұрғын үйлерді қоспағанда, туристерді орналастыру орындарын ұсынатын тұлғалар;</w:t>
      </w:r>
    </w:p>
    <w:bookmarkEnd w:id="17"/>
    <w:bookmarkStart w:name="z20" w:id="18"/>
    <w:p>
      <w:pPr>
        <w:spacing w:after="0"/>
        <w:ind w:left="0"/>
        <w:jc w:val="both"/>
      </w:pPr>
      <w:r>
        <w:rPr>
          <w:rFonts w:ascii="Times New Roman"/>
          <w:b w:val="false"/>
          <w:i w:val="false"/>
          <w:color w:val="000000"/>
          <w:sz w:val="28"/>
        </w:rPr>
        <w:t>
      7) шетел азаматтары үшін туристік жарна – қалалар мен аудандардағы хостелдерді, қонақжайларды, жалға берілетін тұрғын үйлерді қоспағанда, туристерді орналастыру орындарында болған әрбір тәулік үшін туристерден алынатын төлем.</w:t>
      </w:r>
    </w:p>
    <w:bookmarkEnd w:id="18"/>
    <w:bookmarkStart w:name="z21" w:id="19"/>
    <w:p>
      <w:pPr>
        <w:spacing w:after="0"/>
        <w:ind w:left="0"/>
        <w:jc w:val="left"/>
      </w:pPr>
      <w:r>
        <w:rPr>
          <w:rFonts w:ascii="Times New Roman"/>
          <w:b/>
          <w:i w:val="false"/>
          <w:color w:val="000000"/>
        </w:rPr>
        <w:t xml:space="preserve"> 2-тарау. Шетел азаматтары үшін туристік жарнаны төлеу тәртібі</w:t>
      </w:r>
    </w:p>
    <w:bookmarkEnd w:id="19"/>
    <w:bookmarkStart w:name="z22" w:id="20"/>
    <w:p>
      <w:pPr>
        <w:spacing w:after="0"/>
        <w:ind w:left="0"/>
        <w:jc w:val="both"/>
      </w:pPr>
      <w:r>
        <w:rPr>
          <w:rFonts w:ascii="Times New Roman"/>
          <w:b w:val="false"/>
          <w:i w:val="false"/>
          <w:color w:val="000000"/>
          <w:sz w:val="28"/>
        </w:rPr>
        <w:t>
      3. Шетел азаматтары үшін туристік жарна туристерден қалалар мен аудандардағы хостелдерді, қонақжайларды, жалға берілетін тұрғын үйлерді қоспағанда, туристерді орналастыру орындарында болған әрбір тәулік үшін алынады (бұдан әрі – туристік жарна).</w:t>
      </w:r>
    </w:p>
    <w:bookmarkEnd w:id="20"/>
    <w:bookmarkStart w:name="z23" w:id="21"/>
    <w:p>
      <w:pPr>
        <w:spacing w:after="0"/>
        <w:ind w:left="0"/>
        <w:jc w:val="both"/>
      </w:pPr>
      <w:r>
        <w:rPr>
          <w:rFonts w:ascii="Times New Roman"/>
          <w:b w:val="false"/>
          <w:i w:val="false"/>
          <w:color w:val="000000"/>
          <w:sz w:val="28"/>
        </w:rPr>
        <w:t>
      Төленуге тиіс туристік жарна сомасы тұру құнына енгізілмейді.</w:t>
      </w:r>
    </w:p>
    <w:bookmarkEnd w:id="21"/>
    <w:bookmarkStart w:name="z24" w:id="22"/>
    <w:p>
      <w:pPr>
        <w:spacing w:after="0"/>
        <w:ind w:left="0"/>
        <w:jc w:val="both"/>
      </w:pPr>
      <w:r>
        <w:rPr>
          <w:rFonts w:ascii="Times New Roman"/>
          <w:b w:val="false"/>
          <w:i w:val="false"/>
          <w:color w:val="000000"/>
          <w:sz w:val="28"/>
        </w:rPr>
        <w:t>
      Туристік жарнаны төлеушілер шетел азаматтары немесе шетел азаматының тұруына ақы төлейтін жеке немесе заңды тұлғалар (шақырушы тарап, туроператор) болып табылады.</w:t>
      </w:r>
    </w:p>
    <w:bookmarkEnd w:id="22"/>
    <w:bookmarkStart w:name="z25" w:id="23"/>
    <w:p>
      <w:pPr>
        <w:spacing w:after="0"/>
        <w:ind w:left="0"/>
        <w:jc w:val="both"/>
      </w:pPr>
      <w:r>
        <w:rPr>
          <w:rFonts w:ascii="Times New Roman"/>
          <w:b w:val="false"/>
          <w:i w:val="false"/>
          <w:color w:val="000000"/>
          <w:sz w:val="28"/>
        </w:rPr>
        <w:t>
      4. "Қазақстан Республикасындағы жергілікті мемлекеттік басқару және өзін-өзі басқару туралы" Қазақстан Республикасының Заңына сәйкес туристік жарна мөлшерлемелерін жергілікті атқарушы орган осы Қағидалардың негізінде әзірлейді және тиісті мәслихатқа бекітуге ұсынады.</w:t>
      </w:r>
    </w:p>
    <w:bookmarkEnd w:id="23"/>
    <w:bookmarkStart w:name="z26" w:id="24"/>
    <w:p>
      <w:pPr>
        <w:spacing w:after="0"/>
        <w:ind w:left="0"/>
        <w:jc w:val="both"/>
      </w:pPr>
      <w:r>
        <w:rPr>
          <w:rFonts w:ascii="Times New Roman"/>
          <w:b w:val="false"/>
          <w:i w:val="false"/>
          <w:color w:val="000000"/>
          <w:sz w:val="28"/>
        </w:rPr>
        <w:t>
      5. Туристік жарнаға орналастыру орындарында болу құнының 0 (нөл) пайызы мөлшеріндегі мөлшерлеме қолданылады.</w:t>
      </w:r>
    </w:p>
    <w:bookmarkEnd w:id="24"/>
    <w:bookmarkStart w:name="z27" w:id="25"/>
    <w:p>
      <w:pPr>
        <w:spacing w:after="0"/>
        <w:ind w:left="0"/>
        <w:jc w:val="both"/>
      </w:pPr>
      <w:r>
        <w:rPr>
          <w:rFonts w:ascii="Times New Roman"/>
          <w:b w:val="false"/>
          <w:i w:val="false"/>
          <w:color w:val="000000"/>
          <w:sz w:val="28"/>
        </w:rPr>
        <w:t>
      6. Туристік жарна мөлшерлемесінің мөлшері өткен жылдың ұқсас кезеңімен салыстырғандағы өзекті статистикалық деректер негізінде айқындалады.</w:t>
      </w:r>
    </w:p>
    <w:bookmarkEnd w:id="25"/>
    <w:bookmarkStart w:name="z28" w:id="26"/>
    <w:p>
      <w:pPr>
        <w:spacing w:after="0"/>
        <w:ind w:left="0"/>
        <w:jc w:val="both"/>
      </w:pPr>
      <w:r>
        <w:rPr>
          <w:rFonts w:ascii="Times New Roman"/>
          <w:b w:val="false"/>
          <w:i w:val="false"/>
          <w:color w:val="000000"/>
          <w:sz w:val="28"/>
        </w:rPr>
        <w:t>
      Бұл ретте осы Қағидалардың 5-тармағында белгіленген мөлшер шегінде, бірақ жылына екі реттен жиі емес, маусымдыққа байланысты туристік жарна мөлшерлемесін өзгертуге жол беріледі.</w:t>
      </w:r>
    </w:p>
    <w:bookmarkEnd w:id="26"/>
    <w:bookmarkStart w:name="z29" w:id="27"/>
    <w:p>
      <w:pPr>
        <w:spacing w:after="0"/>
        <w:ind w:left="0"/>
        <w:jc w:val="both"/>
      </w:pPr>
      <w:r>
        <w:rPr>
          <w:rFonts w:ascii="Times New Roman"/>
          <w:b w:val="false"/>
          <w:i w:val="false"/>
          <w:color w:val="000000"/>
          <w:sz w:val="28"/>
        </w:rPr>
        <w:t>
      7. Операторлар туристік жарнаны шетел азаматтарын орналастыру орындарында тіркеу кезінде олардың жеке басын куәландыратын құжаттарын көрсеткен кезде алады.</w:t>
      </w:r>
    </w:p>
    <w:bookmarkEnd w:id="27"/>
    <w:bookmarkStart w:name="z30" w:id="28"/>
    <w:p>
      <w:pPr>
        <w:spacing w:after="0"/>
        <w:ind w:left="0"/>
        <w:jc w:val="both"/>
      </w:pPr>
      <w:r>
        <w:rPr>
          <w:rFonts w:ascii="Times New Roman"/>
          <w:b w:val="false"/>
          <w:i w:val="false"/>
          <w:color w:val="000000"/>
          <w:sz w:val="28"/>
        </w:rPr>
        <w:t>
      Бұл ретте операторлар шетел азаматтарын немесе шетел азаматы үшін туристік жарнаны төлейтін тұлғаларды орналастыру орындарында тіркеуге дейін туристік жарна туралы хабардар етеді.</w:t>
      </w:r>
    </w:p>
    <w:bookmarkEnd w:id="28"/>
    <w:bookmarkStart w:name="z31" w:id="29"/>
    <w:p>
      <w:pPr>
        <w:spacing w:after="0"/>
        <w:ind w:left="0"/>
        <w:jc w:val="both"/>
      </w:pPr>
      <w:r>
        <w:rPr>
          <w:rFonts w:ascii="Times New Roman"/>
          <w:b w:val="false"/>
          <w:i w:val="false"/>
          <w:color w:val="000000"/>
          <w:sz w:val="28"/>
        </w:rPr>
        <w:t>
      8. Шетел азаматы немесе шетел азаматы үшін туристік жарнаны төлеген жеке не заңды тұлға орналастыру орнынан кеткен кезде оператор туристік жарнаның төленгенін растайтын құжат береді.</w:t>
      </w:r>
    </w:p>
    <w:bookmarkEnd w:id="29"/>
    <w:bookmarkStart w:name="z32" w:id="30"/>
    <w:p>
      <w:pPr>
        <w:spacing w:after="0"/>
        <w:ind w:left="0"/>
        <w:jc w:val="both"/>
      </w:pPr>
      <w:r>
        <w:rPr>
          <w:rFonts w:ascii="Times New Roman"/>
          <w:b w:val="false"/>
          <w:i w:val="false"/>
          <w:color w:val="000000"/>
          <w:sz w:val="28"/>
        </w:rPr>
        <w:t>
      9. Қазақстан Республикасы Бюджет кодексінің 9-бабының 2-тармағына сәйкес шетел азаматтары үшін туристік жарна астана, республикалық маңызы бар қала және аудандар (облыстық маңызы бар қала) бюджеттеріне түсетін салықтық емес түсім болып табылады.</w:t>
      </w:r>
    </w:p>
    <w:bookmarkEnd w:id="30"/>
    <w:bookmarkStart w:name="z33" w:id="31"/>
    <w:p>
      <w:pPr>
        <w:spacing w:after="0"/>
        <w:ind w:left="0"/>
        <w:jc w:val="both"/>
      </w:pPr>
      <w:r>
        <w:rPr>
          <w:rFonts w:ascii="Times New Roman"/>
          <w:b w:val="false"/>
          <w:i w:val="false"/>
          <w:color w:val="000000"/>
          <w:sz w:val="28"/>
        </w:rPr>
        <w:t>
      10. Операторлар төленген туристік жарнаның есебін жүргізеді және тоқсан сайын, есепті тоқсаннан кейінгі айдың 20 (жиырмасыншы) күнінен кешіктірмей туристік жарнадан түскен сомаларды жергілікті бюджетке аударады.</w:t>
      </w:r>
    </w:p>
    <w:bookmarkEnd w:id="31"/>
    <w:bookmarkStart w:name="z34" w:id="32"/>
    <w:p>
      <w:pPr>
        <w:spacing w:after="0"/>
        <w:ind w:left="0"/>
        <w:jc w:val="both"/>
      </w:pPr>
      <w:r>
        <w:rPr>
          <w:rFonts w:ascii="Times New Roman"/>
          <w:b w:val="false"/>
          <w:i w:val="false"/>
          <w:color w:val="000000"/>
          <w:sz w:val="28"/>
        </w:rPr>
        <w:t>
      11. Жергілікті атқарушы орган туристерді өзінің ресми интернет-ресурсы және әлеуметтік желілері арқылы, сондай-ақ ортақ пайдаланылатын орындарда (вокзалдарда, әуежайларда) қазақ, орыс және ағылшын тілдерінде туристік жарнаны төлеу қажеттігі туралы хабардар етеді.</w:t>
      </w:r>
    </w:p>
    <w:bookmarkEnd w:id="3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