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c860d" w14:textId="c2c86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14 шiлдедегi № 516 бұйрығы. Қазақстан Республикасының Әділет министрлігінде 2023 жылғы 17 шiлдеде № 33094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Кодексінің </w:t>
      </w:r>
      <w:r>
        <w:rPr>
          <w:rFonts w:ascii="Times New Roman"/>
          <w:b w:val="false"/>
          <w:i w:val="false"/>
          <w:color w:val="000000"/>
          <w:sz w:val="28"/>
        </w:rPr>
        <w:t>45-бабына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ҚПҚ бойынша жер қойнауын пайдалану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Экология және табиғи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14 шілдедегі</w:t>
            </w:r>
            <w:r>
              <w:br/>
            </w:r>
            <w:r>
              <w:rPr>
                <w:rFonts w:ascii="Times New Roman"/>
                <w:b w:val="false"/>
                <w:i w:val="false"/>
                <w:color w:val="000000"/>
                <w:sz w:val="20"/>
              </w:rPr>
              <w:t>№ 516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мемлекеттік қызмет көрсету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мемлекеттік қызмет көрсету қағидалары (бұдан әрі – Қағидалар) "Жер қойнауы және жер қойнауын пайдалану туралы" Қазақстан Республикасы Кодексінің (бұдан әрі – Кодекс) </w:t>
      </w:r>
      <w:r>
        <w:rPr>
          <w:rFonts w:ascii="Times New Roman"/>
          <w:b w:val="false"/>
          <w:i w:val="false"/>
          <w:color w:val="000000"/>
          <w:sz w:val="28"/>
        </w:rPr>
        <w:t>45-бабына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сәйкес әзірленді және мемлекеттік қызмет көрсету тәртібін анықтайды.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0"/>
    <w:bookmarkStart w:name="z51" w:id="11"/>
    <w:p>
      <w:pPr>
        <w:spacing w:after="0"/>
        <w:ind w:left="0"/>
        <w:jc w:val="both"/>
      </w:pPr>
      <w:r>
        <w:rPr>
          <w:rFonts w:ascii="Times New Roman"/>
          <w:b w:val="false"/>
          <w:i w:val="false"/>
          <w:color w:val="000000"/>
          <w:sz w:val="28"/>
        </w:rPr>
        <w:t>
      1) жер қойнауын пайдалану мәселелері жөніндегі сараптама комиссиясы (бұдан әрі – сараптама комиссиясы) – жер қойнауын пайдалану құқығын және (немесе) жер қойнауын пайдалану құқығымен байланысты объектілерді ауыстыруға рұқсат беруге арналған өтініштерді қарау кезінде, сондай-ақ Кодексте көзделген өзге де жағдайларда ұсынымдар әзірлеу мақсатында құзыретті орган жанындағы консультативтік-кеңесші орган болып табылады. Сараптама комиссиясының құрамын және ол туралы ережені құзыретті орган бекітеді;</w:t>
      </w:r>
    </w:p>
    <w:bookmarkEnd w:id="11"/>
    <w:bookmarkStart w:name="z52" w:id="12"/>
    <w:p>
      <w:pPr>
        <w:spacing w:after="0"/>
        <w:ind w:left="0"/>
        <w:jc w:val="both"/>
      </w:pPr>
      <w:r>
        <w:rPr>
          <w:rFonts w:ascii="Times New Roman"/>
          <w:b w:val="false"/>
          <w:i w:val="false"/>
          <w:color w:val="000000"/>
          <w:sz w:val="28"/>
        </w:rPr>
        <w:t>
      2) көрсетілетін қызметті алушы – Қазақстан Республикасының орталық мемлекеттік органдарын, шет елдердегі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2"/>
    <w:bookmarkStart w:name="z53" w:id="13"/>
    <w:p>
      <w:pPr>
        <w:spacing w:after="0"/>
        <w:ind w:left="0"/>
        <w:jc w:val="both"/>
      </w:pPr>
      <w:r>
        <w:rPr>
          <w:rFonts w:ascii="Times New Roman"/>
          <w:b w:val="false"/>
          <w:i w:val="false"/>
          <w:color w:val="000000"/>
          <w:sz w:val="28"/>
        </w:rPr>
        <w:t>
      3) көрсетілетін қызметті беруші – Қазақстан Республикасының орталық мемлекеттік органдары, шет елдердегі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Қазақстан Республикасының заңнамасына сәйкес мемлекеттік қызметтер көрсететін жеке және заңды тұлғалар;</w:t>
      </w:r>
    </w:p>
    <w:bookmarkEnd w:id="13"/>
    <w:bookmarkStart w:name="z54" w:id="14"/>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өтініші бойынша немесе өтінішсіз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bookmarkEnd w:id="14"/>
    <w:bookmarkStart w:name="z55" w:id="15"/>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20" w:id="17"/>
    <w:p>
      <w:pPr>
        <w:spacing w:after="0"/>
        <w:ind w:left="0"/>
        <w:jc w:val="both"/>
      </w:pPr>
      <w:r>
        <w:rPr>
          <w:rFonts w:ascii="Times New Roman"/>
          <w:b w:val="false"/>
          <w:i w:val="false"/>
          <w:color w:val="000000"/>
          <w:sz w:val="28"/>
        </w:rPr>
        <w:t>
      3. Мемлекеттік қызметті Қазақстан Республикасының Өнеркәсіп және құрылыс министрлігі (бұдан әрі-көрсетілетін қызметті беруші) көрсетеді.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xml:space="preserve">
      4. Мемлекеттік көрсетілетін қызметті алу үшін жеке және (немесе) заңды тұлғалар (бұдан әрі – көрсетілетін қызметті алушы) "Жер қойнауын пайдаланудың бірыңғай платформасы" цифрлық объектісі (бұдан әрі – ЖҚПБП) арқылы жер қойнауын пайдалану келісімшарты, қатты пайдалы қазбаларды барлауға арналған лицензия немесе өндіруге арналған лицензия негізінде туындаған жер қойнауын пайдалану құқығының (жер қойнауын пайдалану құқығындағы үлестің) ауысуына, сондай-ақ жер қойнауын пайдалану құқығымен байланысты объектілердің ауысуына рұқсат беру туралы көрсетілетін қызметті алушының ЭЦҚ-мен куәландырылған,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Өтінішке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"Жер қойнауын пайдалану келісімшарты, қатты пайдалы қазбаларды барлауға арналған лицензия немесе өндіруге арналған лицензия негізінде туындаған жер қойнауын пайдалану құқығының (жер қойнауын пайдалану құқығындағы үлестің) ауысуына, сондай-ақ жер қойнауын пайдалану құқығымен байланысты объектілердің ауысуына рұқсат беру" мемлекеттік көрсетілетін қызметке қойылатын негізгі талаптардың тізбесінің (бұдан әрі – Мемлекеттік көрсетілетін қызметке қойылатын негізгі талаптардың тізбесі) 8-тармағында көрсетілген құжаттар қоса беріледі.</w:t>
      </w:r>
    </w:p>
    <w:bookmarkEnd w:id="18"/>
    <w:p>
      <w:pPr>
        <w:spacing w:after="0"/>
        <w:ind w:left="0"/>
        <w:jc w:val="both"/>
      </w:pPr>
      <w:r>
        <w:rPr>
          <w:rFonts w:ascii="Times New Roman"/>
          <w:b w:val="false"/>
          <w:i w:val="false"/>
          <w:color w:val="000000"/>
          <w:sz w:val="28"/>
        </w:rPr>
        <w:t>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және цифрлық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Мемлекеттік қызмет көрсетуге қойылатын негізгі талаптардың тізбесінде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көзделген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xml:space="preserve">
      5. "Жер қойнауы және жер қойнауын пайдалану туралы" Қазақстан Республикасы Кодексінің (бұдан әрі – Кодекс) 45-бабының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өтінішке қоса берілетін барлық құжаттар мемлекеттік және орыс тілдерінде жасалуға тиіс. Егер өтінішті шетелдік немесе шетелдік заңды тұлға берген жағдайда, мұндай құжаттар әр құжатқа міндетті түрде қазақ және орыс тілдеріндегі аудармасының қоса бере отырып, өзге тілде жасалуы мүмкін, оның дұрыстығын нотариус куәландырады.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7. Өтінішті ЖҚПБП-да тіркеу кезінде көрсетілетін қызметті алушының жеке кабинетінде мемлекеттік көрсетілетін қызмет нәтижесін алатын күні көрсетіле отырып, мемлекеттік қызметті көрсету үшін сұрау салудың қабылданғаны туралы мәртебе көрсетіледі.</w:t>
      </w:r>
    </w:p>
    <w:bookmarkEnd w:id="20"/>
    <w:p>
      <w:pPr>
        <w:spacing w:after="0"/>
        <w:ind w:left="0"/>
        <w:jc w:val="both"/>
      </w:pPr>
      <w:r>
        <w:rPr>
          <w:rFonts w:ascii="Times New Roman"/>
          <w:b w:val="false"/>
          <w:i w:val="false"/>
          <w:color w:val="000000"/>
          <w:sz w:val="28"/>
        </w:rPr>
        <w:t>
      Тіркелген құжаттары бар өтініш ЖҚПБП-да тіркелудің бірегей есептік нөмірі, күні мен уақыты (сағаты, минуты) беріле отырып тіркеледі.</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мемлекеттік цифрлық жүйелерде қамтылған көрсетілетін қызметті алушыны мемлекеттік тіркеу (қайта тіркеу) туралы мәліметтерді көрсетілетін қызметті беруші тиісті мемлекеттік цифрлық жүйелерден "цифрлық үкіметтің"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8. Көрсетілетін қызметті берушінің жауапты орындаушысы өтініш тіркелген сәттен бастап 5 (бес) жұмыс күні ішінде ұсынылған құжаттардың толықтығын тексереді.</w:t>
      </w:r>
    </w:p>
    <w:bookmarkEnd w:id="21"/>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берушінің жауапты орындаушысы осы тармақтың бірінші бөлігінде көрсетілген мерзім ішінде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және талаптарға сәйкестігі анықталған жағдайда, көрсетілетін қызметті берушінің жауапты орындаушысы осы тармақтың бірінші бөлігінде көрсетілген мерзім ішінде оларды сараптама комиссиясының қарауына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22"/>
    <w:p>
      <w:pPr>
        <w:spacing w:after="0"/>
        <w:ind w:left="0"/>
        <w:jc w:val="both"/>
      </w:pPr>
      <w:r>
        <w:rPr>
          <w:rFonts w:ascii="Times New Roman"/>
          <w:b w:val="false"/>
          <w:i w:val="false"/>
          <w:color w:val="000000"/>
          <w:sz w:val="28"/>
        </w:rPr>
        <w:t>
      9. Егер жер қойнауын пайдалану құқығының және (немесе) жер қойнауын пайдалану құқығымен байланысты объектілердің ауысуына рұқсат беруге арналған өтініш пайдалы қатты қазбалардың ірі кен орнын қамтитын және (немесе) стратегиялық жер қойнауы учаскесі болып табылатын жер қойнауы учаскесінде жер қойнауын пайдалану құқығына қатысты берілсе не егер тиісті жер қойнауы учаскесінде жер қойнауын пайдалану құқығының және (немесе) жер қойнауын пайдалану құқығымен байланысты объектілердің болжалды ауысуы ұлттық қауіпсіздік мүдделерін қозғайтын болса, көрсетілетін қызметті беруші осындай өтінішті және оған қоса берілетін құжаттарды алған күннен бастап бес жұмыс күні ішінде оны ұлттық қауіпсіздік органдарына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 ұлттық қауіпсіздік талаптарына сәйкестігі тұрғысынан қарау үшін жібереді.</w:t>
      </w:r>
    </w:p>
    <w:bookmarkEnd w:id="22"/>
    <w:p>
      <w:pPr>
        <w:spacing w:after="0"/>
        <w:ind w:left="0"/>
        <w:jc w:val="both"/>
      </w:pPr>
      <w:r>
        <w:rPr>
          <w:rFonts w:ascii="Times New Roman"/>
          <w:b w:val="false"/>
          <w:i w:val="false"/>
          <w:color w:val="000000"/>
          <w:sz w:val="28"/>
        </w:rPr>
        <w:t>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ұлттық қауіпсіздік мүдделерін қозғайтын болса, ұлттық қауіпсіздік органдары бұл туралы көрсетілетін қызметті берушіды өтінішті алған күннен бастап 10 (он) жұмыс күні ішінде хабардар етеді. Бұл жағдайда көрсетілетін қызметті беруші ұлттық қауіпсіздік органдарынан жер қойнауын пайдалану құқығы (жер қойнауын пайдалану құқығындағы үлес) және (немесе) жер қойнауын пайдалану құқығымен байланысты объектілер ауысуының ұлттық қауіпсіздік талаптарына сәйкестігі туралы растауды алғанға дейін өтінішті қарауды тоқтата тұрады. Көрсетілетін қызметті беруші ұлттық қауіпсіздік органдарынан хабарлама алған күннен бастап 5 (бес) жұмыс күні ішінде өтініш иесіне осындай тоқтата тұру туралы хабарлайды.</w:t>
      </w:r>
    </w:p>
    <w:p>
      <w:pPr>
        <w:spacing w:after="0"/>
        <w:ind w:left="0"/>
        <w:jc w:val="both"/>
      </w:pPr>
      <w:r>
        <w:rPr>
          <w:rFonts w:ascii="Times New Roman"/>
          <w:b w:val="false"/>
          <w:i w:val="false"/>
          <w:color w:val="000000"/>
          <w:sz w:val="28"/>
        </w:rPr>
        <w:t>
      Көрсетілетін қызметті беруші ұлттық қауіпсіздік органдарынан растауды алғаннан кейін өтінішті қарауды қайта бастайды.</w:t>
      </w:r>
    </w:p>
    <w:bookmarkStart w:name="z27" w:id="23"/>
    <w:p>
      <w:pPr>
        <w:spacing w:after="0"/>
        <w:ind w:left="0"/>
        <w:jc w:val="both"/>
      </w:pPr>
      <w:r>
        <w:rPr>
          <w:rFonts w:ascii="Times New Roman"/>
          <w:b w:val="false"/>
          <w:i w:val="false"/>
          <w:color w:val="000000"/>
          <w:sz w:val="28"/>
        </w:rPr>
        <w:t>
      10. Сараптама комиссиясы өтінішті және оған қоса берілетін құжаттарды он бес жұмыс күнінен аспайтын, ал ірі кен орындары бойынша – қырық бес жұмыс күнінен аспайтын мерзімде ЖҚПБП арқылы қарайды.</w:t>
      </w:r>
    </w:p>
    <w:bookmarkEnd w:id="23"/>
    <w:p>
      <w:pPr>
        <w:spacing w:after="0"/>
        <w:ind w:left="0"/>
        <w:jc w:val="both"/>
      </w:pPr>
      <w:r>
        <w:rPr>
          <w:rFonts w:ascii="Times New Roman"/>
          <w:b w:val="false"/>
          <w:i w:val="false"/>
          <w:color w:val="000000"/>
          <w:sz w:val="28"/>
        </w:rPr>
        <w:t>
      Кодекстің 45-бабының 6-тармағына сәйкес өтінішті жан-жақты және толық қарау мақсатында көрсетілетін қызметті беруші көрсетілетін қызметті алушыдан ұсынымдар әзірлеу үшін қажетті қосымша мәліметтерді және (немесе) құжаттарды ЖҚПБП арқылы сұратуға құқылы. Қосымша мәліметтер және (немесе) құжаттар сұратылған жағдайда тиісті өтінішті қарау мерзімдері осындай мәліметтер және (немесе) құжаттар ұсынылғанға дейінгі кезеңге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xml:space="preserve">
      11. Өтінішті көрсетілетін қызметті алушы оны бергеннен кейін кез келген уақытта және көрсетілетін қызметті беруші Кодекстің 45-бабының </w:t>
      </w:r>
      <w:r>
        <w:rPr>
          <w:rFonts w:ascii="Times New Roman"/>
          <w:b w:val="false"/>
          <w:i w:val="false"/>
          <w:color w:val="000000"/>
          <w:sz w:val="28"/>
        </w:rPr>
        <w:t>8-тармағына</w:t>
      </w:r>
      <w:r>
        <w:rPr>
          <w:rFonts w:ascii="Times New Roman"/>
          <w:b w:val="false"/>
          <w:i w:val="false"/>
          <w:color w:val="000000"/>
          <w:sz w:val="28"/>
        </w:rPr>
        <w:t xml:space="preserve"> сәйкес мәні бойынша шешім шығарғанға дейін кері қайтарып алуы мүмкін.</w:t>
      </w:r>
    </w:p>
    <w:bookmarkEnd w:id="24"/>
    <w:bookmarkStart w:name="z29" w:id="25"/>
    <w:p>
      <w:pPr>
        <w:spacing w:after="0"/>
        <w:ind w:left="0"/>
        <w:jc w:val="both"/>
      </w:pPr>
      <w:r>
        <w:rPr>
          <w:rFonts w:ascii="Times New Roman"/>
          <w:b w:val="false"/>
          <w:i w:val="false"/>
          <w:color w:val="000000"/>
          <w:sz w:val="28"/>
        </w:rPr>
        <w:t>
      12. Көрсетілетін қызметті беруші жер қойнауын пайдалану мәселелері жөніндегі сараптама комиссиясының ұсынымдарын алған күннен бастап 5 (бес) жұмыс күні ішінде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туралы шешім шығарады немесе Мемлекеттік қызмет көрсетуге қойылатын негізгі талаптар тізбесінің 9-тармағына сәйкес мемлекеттік қызмет көрсетуден дәлелді бас тартуды жібереді.</w:t>
      </w:r>
    </w:p>
    <w:bookmarkEnd w:id="25"/>
    <w:bookmarkStart w:name="z30" w:id="26"/>
    <w:p>
      <w:pPr>
        <w:spacing w:after="0"/>
        <w:ind w:left="0"/>
        <w:jc w:val="both"/>
      </w:pPr>
      <w:r>
        <w:rPr>
          <w:rFonts w:ascii="Times New Roman"/>
          <w:b w:val="false"/>
          <w:i w:val="false"/>
          <w:color w:val="000000"/>
          <w:sz w:val="28"/>
        </w:rPr>
        <w:t>
      13. Жер қойнауын пайдалану құқығын (жер қойнауын пайдалану құқығындағы үлесті) ауыстыруға арналған рұқсат беру жер қойнауын пайдалану құқығындағы және (немесе) жер қойнауын пайдалану құқығымен байланысты объектілердегі берілетін үлестің шекті мөлшеріне, сондай-ақ сатып алушы тұлғаға нұсқауды қамтиды.</w:t>
      </w:r>
    </w:p>
    <w:bookmarkEnd w:id="26"/>
    <w:bookmarkStart w:name="z31" w:id="27"/>
    <w:p>
      <w:pPr>
        <w:spacing w:after="0"/>
        <w:ind w:left="0"/>
        <w:jc w:val="both"/>
      </w:pPr>
      <w:r>
        <w:rPr>
          <w:rFonts w:ascii="Times New Roman"/>
          <w:b w:val="false"/>
          <w:i w:val="false"/>
          <w:color w:val="000000"/>
          <w:sz w:val="28"/>
        </w:rPr>
        <w:t>
      14. Жер қойнауын пайдалану құқығын (жер қойнауын пайдалану құқығындағы үлесті) және (немесе) жер қойнауын пайдалану құқығымен байланысты объектілерді ауыстыруға рұқсат беру бір жыл мерзімге беріледі.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жүзеге асырылмаған жағдайда, өтініш беруші көрсетілген мерзімде жаңа рұқсат беру үшін құзыретті органға жүгінеді.</w:t>
      </w:r>
    </w:p>
    <w:bookmarkEnd w:id="27"/>
    <w:bookmarkStart w:name="z32" w:id="28"/>
    <w:p>
      <w:pPr>
        <w:spacing w:after="0"/>
        <w:ind w:left="0"/>
        <w:jc w:val="both"/>
      </w:pPr>
      <w:r>
        <w:rPr>
          <w:rFonts w:ascii="Times New Roman"/>
          <w:b w:val="false"/>
          <w:i w:val="false"/>
          <w:color w:val="000000"/>
          <w:sz w:val="28"/>
        </w:rPr>
        <w:t>
      15. Мемлекеттік қызметті көрсетуге қойылатын негізгі талаптар тізбесінің 9-тармағында көзделген негіздер болған кезде көрсетілетін қызметті берушінің орындаушысы көрсетілетін қызметті алушыға алдын ала шешім бойынша ұстанымын білдіруге мүмкіндік беру үшін мемлекеттік қызметті көрсетуден бас тарту туралы алдын ала шешім туралы, сондай-ақ тыңдауды өткізу уақыты, күні және орны (тәсілі) туралы көрсетілетін қызметті алушыға ЖҚПБП жеке кабинетіне хабарлама қалыптастырады және жібереді.</w:t>
      </w:r>
    </w:p>
    <w:bookmarkEnd w:id="28"/>
    <w:p>
      <w:pPr>
        <w:spacing w:after="0"/>
        <w:ind w:left="0"/>
        <w:jc w:val="both"/>
      </w:pPr>
      <w:r>
        <w:rPr>
          <w:rFonts w:ascii="Times New Roman"/>
          <w:b w:val="false"/>
          <w:i w:val="false"/>
          <w:color w:val="000000"/>
          <w:sz w:val="28"/>
        </w:rPr>
        <w:t xml:space="preserve">
      Тыңдау туралы хабарлама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көрсетілетін қызметті алушыға ЖҚПБП жеке кабинетіне хабарлама қалыптастырады және жібереді.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алушының ЖҚПБП жеке кабинетінде оң нәтиже немесе мемлекеттік қызмет көрсетуден дәлелді бас тартуды орналастырады.</w:t>
      </w:r>
    </w:p>
    <w:p>
      <w:pPr>
        <w:spacing w:after="0"/>
        <w:ind w:left="0"/>
        <w:jc w:val="both"/>
      </w:pPr>
      <w:r>
        <w:rPr>
          <w:rFonts w:ascii="Times New Roman"/>
          <w:b w:val="false"/>
          <w:i w:val="false"/>
          <w:color w:val="000000"/>
          <w:sz w:val="28"/>
        </w:rPr>
        <w:t>
      Инвесторлар тізіліміне енгізілген инвесторларға қатысты келісімшарттың қолданылу мерзімін ұзартуға қатысты бөлігінде бас тарту үшін негіздер бар болған кезде көрсетілетін қызметті беруші дәлелді бас тартуды жасап, оны ЖҚПБП арқылы Қазақстан Республикасының Бас прокуратурасына (бұдан әрі - Бас прокуратура) келісуге жібереді.</w:t>
      </w:r>
    </w:p>
    <w:p>
      <w:pPr>
        <w:spacing w:after="0"/>
        <w:ind w:left="0"/>
        <w:jc w:val="both"/>
      </w:pPr>
      <w:r>
        <w:rPr>
          <w:rFonts w:ascii="Times New Roman"/>
          <w:b w:val="false"/>
          <w:i w:val="false"/>
          <w:color w:val="000000"/>
          <w:sz w:val="28"/>
        </w:rPr>
        <w:t>
      Бас прокуратура алған сәттен бастап 3 (үш) жұмыс күні ішінде қабылданған шешіммен келіседі немесе келісуден бас тартады.</w:t>
      </w:r>
    </w:p>
    <w:p>
      <w:pPr>
        <w:spacing w:after="0"/>
        <w:ind w:left="0"/>
        <w:jc w:val="both"/>
      </w:pPr>
      <w:r>
        <w:rPr>
          <w:rFonts w:ascii="Times New Roman"/>
          <w:b w:val="false"/>
          <w:i w:val="false"/>
          <w:color w:val="000000"/>
          <w:sz w:val="28"/>
        </w:rPr>
        <w:t>
      Бас прокуратурамен келісу қорытындылары бойынша қабылданған шешім туралы көрсетілетін қызметті беруші инвесторлар тізіліміне енгізілген көрсетілетін қызметті алушыны Бас прокуратураның жауабы келіп түскен сәттен бастап бір жұмыс күні ішінде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16. Мемлекеттік қызметті көрсету нәтижесі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не дәлелді бас тарту болып табылады.</w:t>
      </w:r>
    </w:p>
    <w:bookmarkEnd w:id="29"/>
    <w:bookmarkStart w:name="z34" w:id="30"/>
    <w:p>
      <w:pPr>
        <w:spacing w:after="0"/>
        <w:ind w:left="0"/>
        <w:jc w:val="both"/>
      </w:pPr>
      <w:r>
        <w:rPr>
          <w:rFonts w:ascii="Times New Roman"/>
          <w:b w:val="false"/>
          <w:i w:val="false"/>
          <w:color w:val="000000"/>
          <w:sz w:val="28"/>
        </w:rPr>
        <w:t>
      17. Мемлекеттік қызмет көрсету нәтижесі көрсетілетін қызметті алушының ЖҚПБП-дағы жеке кабинетіне жіберіледі.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18. Мемлекеттік қызмет көрсетуге қойылатын негізгі талаптар тізбесінің 9-тармағының 4) тармақшасына сәйкес бас тарту мұндай бас тартуға негіз болған себептер көрсетілмей шығарылады.</w:t>
      </w:r>
    </w:p>
    <w:bookmarkEnd w:id="31"/>
    <w:bookmarkStart w:name="z36" w:id="32"/>
    <w:p>
      <w:pPr>
        <w:spacing w:after="0"/>
        <w:ind w:left="0"/>
        <w:jc w:val="both"/>
      </w:pPr>
      <w:r>
        <w:rPr>
          <w:rFonts w:ascii="Times New Roman"/>
          <w:b w:val="false"/>
          <w:i w:val="false"/>
          <w:color w:val="000000"/>
          <w:sz w:val="28"/>
        </w:rPr>
        <w:t xml:space="preserve">
      19.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7" w:id="33"/>
    <w:p>
      <w:pPr>
        <w:spacing w:after="0"/>
        <w:ind w:left="0"/>
        <w:jc w:val="both"/>
      </w:pPr>
      <w:r>
        <w:rPr>
          <w:rFonts w:ascii="Times New Roman"/>
          <w:b w:val="false"/>
          <w:i w:val="false"/>
          <w:color w:val="000000"/>
          <w:sz w:val="28"/>
        </w:rPr>
        <w:t>
      20. Қатты пайдалы қазбалар саласындағы уәкілетті орган мемлекеттік қызмет көрсету тәртібін айқындайтын заңға тәуелді нормативтік құқықтық актіні бекіткен, өзгерткен және (немесе) толықтырған күннен бастап үш жұмыс күні ішінде оны көрсету тәртібі туралы ақпаратты өзектендіреді және Мемлекеттік корпорацияға жібереді.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34"/>
    <w:bookmarkStart w:name="z39" w:id="35"/>
    <w:p>
      <w:pPr>
        <w:spacing w:after="0"/>
        <w:ind w:left="0"/>
        <w:jc w:val="both"/>
      </w:pPr>
      <w:r>
        <w:rPr>
          <w:rFonts w:ascii="Times New Roman"/>
          <w:b w:val="false"/>
          <w:i w:val="false"/>
          <w:color w:val="000000"/>
          <w:sz w:val="28"/>
        </w:rPr>
        <w:t>
      21. Мемлекеттік қызметтер көрсету мәселелері бойынша көрсетілетін қызметті берушінің шешіміне, әрекеттеріне (әрекетсіздігіне) шағым көрсетілетін қызметті беруші басшысының, жер қойнауын пайдалану саласындағы басшылықты жүзеге асыратын уәкілетті органның (бұдан әрі – уәкілетті орган) атына мемлекеттік қызметтер көрсету сапасын бағалау және бақылау жөніндегі уәкілетті органға беріледі.</w:t>
      </w:r>
    </w:p>
    <w:bookmarkEnd w:id="35"/>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 әрекет (әрекетсіздік) шағымданады, егер ол 3 (үш) жұмыс күні ішінде шағымда көрсетілген талаптарды толық қанағаттандыратын шешім не әкімшілік іс-әрекет қабылдаса, шағымды қарайтын органға шағым жібермейді.</w:t>
      </w:r>
    </w:p>
    <w:p>
      <w:pPr>
        <w:spacing w:after="0"/>
        <w:ind w:left="0"/>
        <w:jc w:val="both"/>
      </w:pPr>
      <w:r>
        <w:rPr>
          <w:rFonts w:ascii="Times New Roman"/>
          <w:b w:val="false"/>
          <w:i w:val="false"/>
          <w:color w:val="000000"/>
          <w:sz w:val="28"/>
        </w:rPr>
        <w:t>
      Көрсетілетін қызметті алушының уәкілетті органның атына келіп түскен шағымы Заңның 25-бабының 2-тармағына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Көрсетілетін қызметті алушының шағымды қарайтын органның атына келіп түскен шағымы ол тіркелген күннен бастап 15 (он бес) жұмыс күні ішінде қаралуға тиіс.</w:t>
      </w:r>
    </w:p>
    <w:bookmarkStart w:name="z40" w:id="36"/>
    <w:p>
      <w:pPr>
        <w:spacing w:after="0"/>
        <w:ind w:left="0"/>
        <w:jc w:val="both"/>
      </w:pPr>
      <w:r>
        <w:rPr>
          <w:rFonts w:ascii="Times New Roman"/>
          <w:b w:val="false"/>
          <w:i w:val="false"/>
          <w:color w:val="000000"/>
          <w:sz w:val="28"/>
        </w:rPr>
        <w:t xml:space="preserve">
      22.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пайдалануға</w:t>
            </w:r>
            <w:r>
              <w:br/>
            </w:r>
            <w:r>
              <w:rPr>
                <w:rFonts w:ascii="Times New Roman"/>
                <w:b w:val="false"/>
                <w:i w:val="false"/>
                <w:color w:val="000000"/>
                <w:sz w:val="20"/>
              </w:rPr>
              <w:t>арналған келісімшарт, барлауға</w:t>
            </w:r>
            <w:r>
              <w:br/>
            </w:r>
            <w:r>
              <w:rPr>
                <w:rFonts w:ascii="Times New Roman"/>
                <w:b w:val="false"/>
                <w:i w:val="false"/>
                <w:color w:val="000000"/>
                <w:sz w:val="20"/>
              </w:rPr>
              <w:t>арналған лицензия немесе қатты</w:t>
            </w:r>
            <w:r>
              <w:br/>
            </w:r>
            <w:r>
              <w:rPr>
                <w:rFonts w:ascii="Times New Roman"/>
                <w:b w:val="false"/>
                <w:i w:val="false"/>
                <w:color w:val="000000"/>
                <w:sz w:val="20"/>
              </w:rPr>
              <w:t>пайдалы қазбаларды өндіруге</w:t>
            </w:r>
            <w:r>
              <w:br/>
            </w:r>
            <w:r>
              <w:rPr>
                <w:rFonts w:ascii="Times New Roman"/>
                <w:b w:val="false"/>
                <w:i w:val="false"/>
                <w:color w:val="000000"/>
                <w:sz w:val="20"/>
              </w:rPr>
              <w:t>арналған лицензия негізінде</w:t>
            </w:r>
            <w:r>
              <w:br/>
            </w:r>
            <w:r>
              <w:rPr>
                <w:rFonts w:ascii="Times New Roman"/>
                <w:b w:val="false"/>
                <w:i w:val="false"/>
                <w:color w:val="000000"/>
                <w:sz w:val="20"/>
              </w:rPr>
              <w:t>туындаған жер қойнауын</w:t>
            </w:r>
            <w:r>
              <w:br/>
            </w:r>
            <w:r>
              <w:rPr>
                <w:rFonts w:ascii="Times New Roman"/>
                <w:b w:val="false"/>
                <w:i w:val="false"/>
                <w:color w:val="000000"/>
                <w:sz w:val="20"/>
              </w:rPr>
              <w:t>пайдалану құқығын (жер</w:t>
            </w:r>
            <w:r>
              <w:br/>
            </w:r>
            <w:r>
              <w:rPr>
                <w:rFonts w:ascii="Times New Roman"/>
                <w:b w:val="false"/>
                <w:i w:val="false"/>
                <w:color w:val="000000"/>
                <w:sz w:val="20"/>
              </w:rPr>
              <w:t>қойнауын пайдалану</w:t>
            </w:r>
            <w:r>
              <w:br/>
            </w:r>
            <w:r>
              <w:rPr>
                <w:rFonts w:ascii="Times New Roman"/>
                <w:b w:val="false"/>
                <w:i w:val="false"/>
                <w:color w:val="000000"/>
                <w:sz w:val="20"/>
              </w:rPr>
              <w:t>құқығындағы үлесті)</w:t>
            </w:r>
            <w:r>
              <w:br/>
            </w:r>
            <w:r>
              <w:rPr>
                <w:rFonts w:ascii="Times New Roman"/>
                <w:b w:val="false"/>
                <w:i w:val="false"/>
                <w:color w:val="000000"/>
                <w:sz w:val="20"/>
              </w:rPr>
              <w:t>ауыстыруға, сондай-ақ жер</w:t>
            </w:r>
            <w:r>
              <w:br/>
            </w:r>
            <w:r>
              <w:rPr>
                <w:rFonts w:ascii="Times New Roman"/>
                <w:b w:val="false"/>
                <w:i w:val="false"/>
                <w:color w:val="000000"/>
                <w:sz w:val="20"/>
              </w:rPr>
              <w:t>қойнауын пайдалану құқығымен</w:t>
            </w:r>
            <w:r>
              <w:br/>
            </w:r>
            <w:r>
              <w:rPr>
                <w:rFonts w:ascii="Times New Roman"/>
                <w:b w:val="false"/>
                <w:i w:val="false"/>
                <w:color w:val="000000"/>
                <w:sz w:val="20"/>
              </w:rPr>
              <w:t>байланысты объектілерді</w:t>
            </w:r>
            <w:r>
              <w:br/>
            </w:r>
            <w:r>
              <w:rPr>
                <w:rFonts w:ascii="Times New Roman"/>
                <w:b w:val="false"/>
                <w:i w:val="false"/>
                <w:color w:val="000000"/>
                <w:sz w:val="20"/>
              </w:rPr>
              <w:t>ауыстыруға рұқсат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1-қосымша</w:t>
            </w:r>
          </w:p>
        </w:tc>
      </w:tr>
    </w:tbl>
    <w:bookmarkStart w:name="z42" w:id="37"/>
    <w:p>
      <w:pPr>
        <w:spacing w:after="0"/>
        <w:ind w:left="0"/>
        <w:jc w:val="left"/>
      </w:pPr>
      <w:r>
        <w:rPr>
          <w:rFonts w:ascii="Times New Roman"/>
          <w:b/>
          <w:i w:val="false"/>
          <w:color w:val="000000"/>
        </w:rPr>
        <w:t xml:space="preserve"> </w:t>
      </w:r>
      <w:r>
        <w:rPr>
          <w:rFonts w:ascii="Times New Roman"/>
          <w:b/>
          <w:i w:val="false"/>
          <w:color w:val="000000"/>
        </w:rPr>
        <w:t>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туралы өтініш</w:t>
      </w:r>
    </w:p>
    <w:bookmarkEnd w:id="37"/>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 рұқсат беруіңізді сұраймын.</w:t>
      </w:r>
    </w:p>
    <w:p>
      <w:pPr>
        <w:spacing w:after="0"/>
        <w:ind w:left="0"/>
        <w:jc w:val="both"/>
      </w:pPr>
      <w:r>
        <w:rPr>
          <w:rFonts w:ascii="Times New Roman"/>
          <w:b w:val="false"/>
          <w:i w:val="false"/>
          <w:color w:val="000000"/>
          <w:sz w:val="28"/>
        </w:rPr>
        <w:t>
      1. Сатып алынатын жер қойнауын пайдалану құқығына (жер қойнауын пайдалану құқығындағы үлеске) және (немесе) жер қойнауын пайдалану құқығымен байланысты объектілерге нұсқау: _______________________________________________________;</w:t>
      </w:r>
    </w:p>
    <w:p>
      <w:pPr>
        <w:spacing w:after="0"/>
        <w:ind w:left="0"/>
        <w:jc w:val="both"/>
      </w:pPr>
      <w:r>
        <w:rPr>
          <w:rFonts w:ascii="Times New Roman"/>
          <w:b w:val="false"/>
          <w:i w:val="false"/>
          <w:color w:val="000000"/>
          <w:sz w:val="28"/>
        </w:rPr>
        <w:t>
      2.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 негіздемесі: _________________________________________________________;</w:t>
      </w:r>
    </w:p>
    <w:p>
      <w:pPr>
        <w:spacing w:after="0"/>
        <w:ind w:left="0"/>
        <w:jc w:val="both"/>
      </w:pPr>
      <w:r>
        <w:rPr>
          <w:rFonts w:ascii="Times New Roman"/>
          <w:b w:val="false"/>
          <w:i w:val="false"/>
          <w:color w:val="000000"/>
          <w:sz w:val="28"/>
        </w:rPr>
        <w:t>
      3. Барлау жөніндегі операцияларды жүргізу үшін жер қойнауын пайдалану құқығын (жер қойнауын пайдалану құқығындағы үлесті) сатып алу ниеті бар адамның осындай жер қойнауын пайдалану құқығын беру кезінде қойылатын Кодекс талаптарына сәйкестігін растайтын қаржылық және техникалық мүмкіндіктері туралы мәліметтер (жер қойнауын пайдалану құқығымен байланысты объектілерді ауыстыру кезінде талап етілмейді):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4. Көрсетілетін қызметті алушы қабылдайтын шешімдерді тікелей немесе жанама айқындауға мүмкіндігі бар тұлғалар, ұйымдар мен мемлекеттер туралы мәліметтер.</w:t>
      </w:r>
    </w:p>
    <w:p>
      <w:pPr>
        <w:spacing w:after="0"/>
        <w:ind w:left="0"/>
        <w:jc w:val="both"/>
      </w:pPr>
      <w:r>
        <w:rPr>
          <w:rFonts w:ascii="Times New Roman"/>
          <w:b w:val="false"/>
          <w:i w:val="false"/>
          <w:color w:val="000000"/>
          <w:sz w:val="28"/>
        </w:rPr>
        <w:t>
      Өзім (-іміз) туралы мәліметтерді ұсынамын:</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___________________________________________________</w:t>
      </w:r>
    </w:p>
    <w:p>
      <w:pPr>
        <w:spacing w:after="0"/>
        <w:ind w:left="0"/>
        <w:jc w:val="both"/>
      </w:pPr>
      <w:r>
        <w:rPr>
          <w:rFonts w:ascii="Times New Roman"/>
          <w:b w:val="false"/>
          <w:i w:val="false"/>
          <w:color w:val="000000"/>
          <w:sz w:val="28"/>
        </w:rPr>
        <w:t>
      ұялы телефон нөмірі: ____________________________________________________</w:t>
      </w:r>
    </w:p>
    <w:p>
      <w:pPr>
        <w:spacing w:after="0"/>
        <w:ind w:left="0"/>
        <w:jc w:val="both"/>
      </w:pPr>
      <w:r>
        <w:rPr>
          <w:rFonts w:ascii="Times New Roman"/>
          <w:b w:val="false"/>
          <w:i w:val="false"/>
          <w:color w:val="000000"/>
          <w:sz w:val="28"/>
        </w:rPr>
        <w:t>
      e-mail: _________________________________________________________________</w:t>
      </w:r>
    </w:p>
    <w:p>
      <w:pPr>
        <w:spacing w:after="0"/>
        <w:ind w:left="0"/>
        <w:jc w:val="both"/>
      </w:pPr>
      <w:r>
        <w:rPr>
          <w:rFonts w:ascii="Times New Roman"/>
          <w:b w:val="false"/>
          <w:i w:val="false"/>
          <w:color w:val="000000"/>
          <w:sz w:val="28"/>
        </w:rPr>
        <w:t>
      банк деректемелері: ______________________________________________________</w:t>
      </w:r>
    </w:p>
    <w:p>
      <w:pPr>
        <w:spacing w:after="0"/>
        <w:ind w:left="0"/>
        <w:jc w:val="both"/>
      </w:pPr>
      <w:r>
        <w:rPr>
          <w:rFonts w:ascii="Times New Roman"/>
          <w:b w:val="false"/>
          <w:i w:val="false"/>
          <w:color w:val="000000"/>
          <w:sz w:val="28"/>
        </w:rPr>
        <w:t>
      банк сәйкестендіру коды 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__________________________________________________________</w:t>
      </w:r>
    </w:p>
    <w:p>
      <w:pPr>
        <w:spacing w:after="0"/>
        <w:ind w:left="0"/>
        <w:jc w:val="both"/>
      </w:pPr>
      <w:r>
        <w:rPr>
          <w:rFonts w:ascii="Times New Roman"/>
          <w:b w:val="false"/>
          <w:i w:val="false"/>
          <w:color w:val="000000"/>
          <w:sz w:val="28"/>
        </w:rPr>
        <w:t>
      Өтінішке қоса беріледі:</w:t>
      </w:r>
    </w:p>
    <w:p>
      <w:pPr>
        <w:spacing w:after="0"/>
        <w:ind w:left="0"/>
        <w:jc w:val="both"/>
      </w:pPr>
      <w:r>
        <w:rPr>
          <w:rFonts w:ascii="Times New Roman"/>
          <w:b w:val="false"/>
          <w:i w:val="false"/>
          <w:color w:val="000000"/>
          <w:sz w:val="28"/>
        </w:rPr>
        <w:t>
      1) 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тегі, аты және әкесінің аты (ол болған жағдайда) 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_________________________________________________</w:t>
      </w:r>
    </w:p>
    <w:p>
      <w:pPr>
        <w:spacing w:after="0"/>
        <w:ind w:left="0"/>
        <w:jc w:val="both"/>
      </w:pPr>
      <w:r>
        <w:rPr>
          <w:rFonts w:ascii="Times New Roman"/>
          <w:b w:val="false"/>
          <w:i w:val="false"/>
          <w:color w:val="000000"/>
          <w:sz w:val="28"/>
        </w:rPr>
        <w:t>
      паспорттық деректер _____________________________________________________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____________________________________________________</w:t>
      </w:r>
    </w:p>
    <w:p>
      <w:pPr>
        <w:spacing w:after="0"/>
        <w:ind w:left="0"/>
        <w:jc w:val="both"/>
      </w:pPr>
      <w:r>
        <w:rPr>
          <w:rFonts w:ascii="Times New Roman"/>
          <w:b w:val="false"/>
          <w:i w:val="false"/>
          <w:color w:val="000000"/>
          <w:sz w:val="28"/>
        </w:rPr>
        <w:t>
      ұялы телефон нөмері: _____________________________________________________</w:t>
      </w:r>
    </w:p>
    <w:p>
      <w:pPr>
        <w:spacing w:after="0"/>
        <w:ind w:left="0"/>
        <w:jc w:val="both"/>
      </w:pPr>
      <w:r>
        <w:rPr>
          <w:rFonts w:ascii="Times New Roman"/>
          <w:b w:val="false"/>
          <w:i w:val="false"/>
          <w:color w:val="000000"/>
          <w:sz w:val="28"/>
        </w:rPr>
        <w:t>
      e-mail: __________________________________________________________________</w:t>
      </w:r>
    </w:p>
    <w:p>
      <w:pPr>
        <w:spacing w:after="0"/>
        <w:ind w:left="0"/>
        <w:jc w:val="both"/>
      </w:pPr>
      <w:r>
        <w:rPr>
          <w:rFonts w:ascii="Times New Roman"/>
          <w:b w:val="false"/>
          <w:i w:val="false"/>
          <w:color w:val="000000"/>
          <w:sz w:val="28"/>
        </w:rPr>
        <w:t>
      банк деректемелері: _______________________________________________________</w:t>
      </w:r>
    </w:p>
    <w:p>
      <w:pPr>
        <w:spacing w:after="0"/>
        <w:ind w:left="0"/>
        <w:jc w:val="both"/>
      </w:pPr>
      <w:r>
        <w:rPr>
          <w:rFonts w:ascii="Times New Roman"/>
          <w:b w:val="false"/>
          <w:i w:val="false"/>
          <w:color w:val="000000"/>
          <w:sz w:val="28"/>
        </w:rPr>
        <w:t>
      банк сәйкестендіру коды 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__________________________________________________________</w:t>
      </w:r>
    </w:p>
    <w:p>
      <w:pPr>
        <w:spacing w:after="0"/>
        <w:ind w:left="0"/>
        <w:jc w:val="both"/>
      </w:pPr>
      <w:r>
        <w:rPr>
          <w:rFonts w:ascii="Times New Roman"/>
          <w:b w:val="false"/>
          <w:i w:val="false"/>
          <w:color w:val="000000"/>
          <w:sz w:val="28"/>
        </w:rPr>
        <w:t>
      Өтінішке қоса беріледі: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дербес деректерді және өзге де ақпаратты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алушының ЭЦҚ-дан деректері;</w:t>
      </w:r>
    </w:p>
    <w:p>
      <w:pPr>
        <w:spacing w:after="0"/>
        <w:ind w:left="0"/>
        <w:jc w:val="both"/>
      </w:pPr>
      <w:r>
        <w:rPr>
          <w:rFonts w:ascii="Times New Roman"/>
          <w:b w:val="false"/>
          <w:i w:val="false"/>
          <w:color w:val="000000"/>
          <w:sz w:val="28"/>
        </w:rPr>
        <w:t>
      Көрсетілетін қызметті алушының ЭЦҚ-мен қол қойылған күні мен уақыты.</w:t>
      </w:r>
    </w:p>
    <w:p>
      <w:pPr>
        <w:spacing w:after="0"/>
        <w:ind w:left="0"/>
        <w:jc w:val="both"/>
      </w:pPr>
      <w:r>
        <w:rPr>
          <w:rFonts w:ascii="Times New Roman"/>
          <w:b w:val="false"/>
          <w:i w:val="false"/>
          <w:color w:val="000000"/>
          <w:sz w:val="28"/>
        </w:rPr>
        <w:t>
      20 __ жылғы "___" __________ _______ сағат__________минут.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пайдалануға</w:t>
            </w:r>
            <w:r>
              <w:br/>
            </w:r>
            <w:r>
              <w:rPr>
                <w:rFonts w:ascii="Times New Roman"/>
                <w:b w:val="false"/>
                <w:i w:val="false"/>
                <w:color w:val="000000"/>
                <w:sz w:val="20"/>
              </w:rPr>
              <w:t>арналған келісімшарт, барлауға</w:t>
            </w:r>
            <w:r>
              <w:br/>
            </w:r>
            <w:r>
              <w:rPr>
                <w:rFonts w:ascii="Times New Roman"/>
                <w:b w:val="false"/>
                <w:i w:val="false"/>
                <w:color w:val="000000"/>
                <w:sz w:val="20"/>
              </w:rPr>
              <w:t>арналған лицензия немесе қатты</w:t>
            </w:r>
            <w:r>
              <w:br/>
            </w:r>
            <w:r>
              <w:rPr>
                <w:rFonts w:ascii="Times New Roman"/>
                <w:b w:val="false"/>
                <w:i w:val="false"/>
                <w:color w:val="000000"/>
                <w:sz w:val="20"/>
              </w:rPr>
              <w:t>пайдалы қазбаларды өндіруге</w:t>
            </w:r>
            <w:r>
              <w:br/>
            </w:r>
            <w:r>
              <w:rPr>
                <w:rFonts w:ascii="Times New Roman"/>
                <w:b w:val="false"/>
                <w:i w:val="false"/>
                <w:color w:val="000000"/>
                <w:sz w:val="20"/>
              </w:rPr>
              <w:t>арналған лицензия негізінде</w:t>
            </w:r>
            <w:r>
              <w:br/>
            </w:r>
            <w:r>
              <w:rPr>
                <w:rFonts w:ascii="Times New Roman"/>
                <w:b w:val="false"/>
                <w:i w:val="false"/>
                <w:color w:val="000000"/>
                <w:sz w:val="20"/>
              </w:rPr>
              <w:t>туындаған жер қойнауын</w:t>
            </w:r>
            <w:r>
              <w:br/>
            </w:r>
            <w:r>
              <w:rPr>
                <w:rFonts w:ascii="Times New Roman"/>
                <w:b w:val="false"/>
                <w:i w:val="false"/>
                <w:color w:val="000000"/>
                <w:sz w:val="20"/>
              </w:rPr>
              <w:t>пайдалану құқығын (жер</w:t>
            </w:r>
            <w:r>
              <w:br/>
            </w:r>
            <w:r>
              <w:rPr>
                <w:rFonts w:ascii="Times New Roman"/>
                <w:b w:val="false"/>
                <w:i w:val="false"/>
                <w:color w:val="000000"/>
                <w:sz w:val="20"/>
              </w:rPr>
              <w:t>қойнауын пайдалану</w:t>
            </w:r>
            <w:r>
              <w:br/>
            </w:r>
            <w:r>
              <w:rPr>
                <w:rFonts w:ascii="Times New Roman"/>
                <w:b w:val="false"/>
                <w:i w:val="false"/>
                <w:color w:val="000000"/>
                <w:sz w:val="20"/>
              </w:rPr>
              <w:t>құқығындағы үлесті)</w:t>
            </w:r>
            <w:r>
              <w:br/>
            </w:r>
            <w:r>
              <w:rPr>
                <w:rFonts w:ascii="Times New Roman"/>
                <w:b w:val="false"/>
                <w:i w:val="false"/>
                <w:color w:val="000000"/>
                <w:sz w:val="20"/>
              </w:rPr>
              <w:t>ауыстыруға, сондай-ақ жер</w:t>
            </w:r>
            <w:r>
              <w:br/>
            </w:r>
            <w:r>
              <w:rPr>
                <w:rFonts w:ascii="Times New Roman"/>
                <w:b w:val="false"/>
                <w:i w:val="false"/>
                <w:color w:val="000000"/>
                <w:sz w:val="20"/>
              </w:rPr>
              <w:t>қойнауын пайдалану құқығымен</w:t>
            </w:r>
            <w:r>
              <w:br/>
            </w:r>
            <w:r>
              <w:rPr>
                <w:rFonts w:ascii="Times New Roman"/>
                <w:b w:val="false"/>
                <w:i w:val="false"/>
                <w:color w:val="000000"/>
                <w:sz w:val="20"/>
              </w:rPr>
              <w:t>байланысты объектілерді</w:t>
            </w:r>
            <w:r>
              <w:br/>
            </w:r>
            <w:r>
              <w:rPr>
                <w:rFonts w:ascii="Times New Roman"/>
                <w:b w:val="false"/>
                <w:i w:val="false"/>
                <w:color w:val="000000"/>
                <w:sz w:val="20"/>
              </w:rPr>
              <w:t>ауыстыруға рұқсат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2-қосымша</w:t>
            </w:r>
          </w:p>
        </w:tc>
      </w:tr>
    </w:tbl>
    <w:bookmarkStart w:name="z49" w:id="38"/>
    <w:p>
      <w:pPr>
        <w:spacing w:after="0"/>
        <w:ind w:left="0"/>
        <w:jc w:val="left"/>
      </w:pPr>
      <w:r>
        <w:rPr>
          <w:rFonts w:ascii="Times New Roman"/>
          <w:b/>
          <w:i w:val="false"/>
          <w:color w:val="000000"/>
        </w:rPr>
        <w:t xml:space="preserve">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мемлекеттік көрсетілетін қызметке қойылатын негізгі талаптардың тізбесі</w:t>
      </w:r>
    </w:p>
    <w:bookmarkEnd w:id="38"/>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19.03.2026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қойнауын пайдаланудың бірыңғай платформасы (бұдан әрі – ЖҚПБП)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 ішінде, ал ұлттық қауіпсіздік органдарының мүдделерін қозғайтын ірі кен орындары мен жер қойнауы учаскелері бойынша – өтініш пен оған қоса берілетін құжаттарды алған күннен бастап үш ай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құқығындағы үлесті) ауыстыруға, сондай-ақ жер қойнауын пайдалану құқығымен байланысты объектілерді ауыстыруға рұқсат беру не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ЖҚПБП – жөндеу жұмыстарын жүргізуге байланысты техникалық үзілістерді қоспағанда, тәулік бойы (көрсетілетін қызметті алушы жұмыс уақыты аяқталғаннан кейін, мереке және демалыс күндері жүгінген кезде өтініштерді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Қазақстан Республикасының Еңбек кодексіне және "Республикадағы мерекелер туралы" Қазақстан Республикасының Заңына сәйкес демалыс және мереке күндерін қоспағанда, дүйсенбіден жұмаға дейін, белгіленген жұмыс кестесіне сәйкес сағат 8.00-ден 17.30-ға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туралы өтініште:</w:t>
            </w:r>
          </w:p>
          <w:p>
            <w:pPr>
              <w:spacing w:after="20"/>
              <w:ind w:left="20"/>
              <w:jc w:val="both"/>
            </w:pPr>
            <w:r>
              <w:rPr>
                <w:rFonts w:ascii="Times New Roman"/>
                <w:b w:val="false"/>
                <w:i w:val="false"/>
                <w:color w:val="000000"/>
                <w:sz w:val="20"/>
              </w:rPr>
              <w:t xml:space="preserve">
1) алынатын жер қойнауын пайдалану құқығын (жер қойнауын пайдалану құқығындағы үлесті) не жер қойнауын пайдалану құқығымен байланысты объектіге нұсқауды; </w:t>
            </w:r>
          </w:p>
          <w:p>
            <w:pPr>
              <w:spacing w:after="20"/>
              <w:ind w:left="20"/>
              <w:jc w:val="both"/>
            </w:pPr>
            <w:r>
              <w:rPr>
                <w:rFonts w:ascii="Times New Roman"/>
                <w:b w:val="false"/>
                <w:i w:val="false"/>
                <w:color w:val="000000"/>
                <w:sz w:val="20"/>
              </w:rPr>
              <w:t>
2) жер қойнауын пайдалану құқығының (жер қойнауын пайдалану құқығындағы үлестің), жер қойнауын пайдалану құқығымен байланысты объектінің ауысу негізін;</w:t>
            </w:r>
          </w:p>
          <w:p>
            <w:pPr>
              <w:spacing w:after="20"/>
              <w:ind w:left="20"/>
              <w:jc w:val="both"/>
            </w:pPr>
            <w:r>
              <w:rPr>
                <w:rFonts w:ascii="Times New Roman"/>
                <w:b w:val="false"/>
                <w:i w:val="false"/>
                <w:color w:val="000000"/>
                <w:sz w:val="20"/>
              </w:rPr>
              <w:t>
3) көмірсутектерді барлау және (немесе) өндіру, уран өндіру жөніндегі операцияларды жүргізу үшін жер қойнауын пайдалану құқығын (жер қойнауын пайдалану құқығындағы үлесті) алу ниеті бар тұлғаның жер қойнауын пайдаланудың осындай құқығын беру кезінде қойылатын осы Кодекс талаптарына сәйкестігін растайтын оның қаржылық және техникалық мүмкіндіктері туралы мәліметтерді;</w:t>
            </w:r>
          </w:p>
          <w:p>
            <w:pPr>
              <w:spacing w:after="20"/>
              <w:ind w:left="20"/>
              <w:jc w:val="both"/>
            </w:pPr>
            <w:r>
              <w:rPr>
                <w:rFonts w:ascii="Times New Roman"/>
                <w:b w:val="false"/>
                <w:i w:val="false"/>
                <w:color w:val="000000"/>
                <w:sz w:val="20"/>
              </w:rPr>
              <w:t xml:space="preserve">
4) көрсетілетін қызметті алушының өтініште және оған қоса берілетін құжаттарда өзі туралы көрсетілген барлық мәліметтердің анық екендігі туралы жазбаша растауын; </w:t>
            </w:r>
          </w:p>
          <w:p>
            <w:pPr>
              <w:spacing w:after="20"/>
              <w:ind w:left="20"/>
              <w:jc w:val="both"/>
            </w:pPr>
            <w:r>
              <w:rPr>
                <w:rFonts w:ascii="Times New Roman"/>
                <w:b w:val="false"/>
                <w:i w:val="false"/>
                <w:color w:val="000000"/>
                <w:sz w:val="20"/>
              </w:rPr>
              <w:t>
5) көрсетілетін қызметті алушының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мәліметтерді қамтуға тиіс.</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мемлекеттік цифрлық жүйелерде қамтылған көрсетілетін қызметті алушыны мемлекеттік тіркеу (қайта тіркеу) туралы мәліметтерді көрсетілетін қызметті беруші тиісті мемлекеттік цифрлық жүйелерден "цифрлық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негіздердің бірі болған кезде лицензия беруден бас тартады:</w:t>
            </w:r>
          </w:p>
          <w:p>
            <w:pPr>
              <w:spacing w:after="20"/>
              <w:ind w:left="20"/>
              <w:jc w:val="both"/>
            </w:pPr>
            <w:r>
              <w:rPr>
                <w:rFonts w:ascii="Times New Roman"/>
                <w:b w:val="false"/>
                <w:i w:val="false"/>
                <w:color w:val="000000"/>
                <w:sz w:val="20"/>
              </w:rPr>
              <w:t xml:space="preserve">
 1)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 </w:t>
            </w:r>
          </w:p>
          <w:p>
            <w:pPr>
              <w:spacing w:after="20"/>
              <w:ind w:left="20"/>
              <w:jc w:val="both"/>
            </w:pPr>
            <w:r>
              <w:rPr>
                <w:rFonts w:ascii="Times New Roman"/>
                <w:b w:val="false"/>
                <w:i w:val="false"/>
                <w:color w:val="000000"/>
                <w:sz w:val="20"/>
              </w:rPr>
              <w:t>
2)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елдің ұлттық қауіпсіздігін қамтамасыз ету жөніндегі талаптардың сақталмауына, оның ішінде жер қойнауын пайдалану құқықтарының шоғырлануына алып келсе;</w:t>
            </w:r>
          </w:p>
          <w:p>
            <w:pPr>
              <w:spacing w:after="20"/>
              <w:ind w:left="20"/>
              <w:jc w:val="both"/>
            </w:pPr>
            <w:r>
              <w:rPr>
                <w:rFonts w:ascii="Times New Roman"/>
                <w:b w:val="false"/>
                <w:i w:val="false"/>
                <w:color w:val="000000"/>
                <w:sz w:val="20"/>
              </w:rPr>
              <w:t>
3)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жер қойнауын пайдалануға арналған келісімшарт шеңберінде құқықтардың шоғырлануына алып келсе;</w:t>
            </w:r>
          </w:p>
          <w:p>
            <w:pPr>
              <w:spacing w:after="20"/>
              <w:ind w:left="20"/>
              <w:jc w:val="both"/>
            </w:pPr>
            <w:r>
              <w:rPr>
                <w:rFonts w:ascii="Times New Roman"/>
                <w:b w:val="false"/>
                <w:i w:val="false"/>
                <w:color w:val="000000"/>
                <w:sz w:val="20"/>
              </w:rPr>
              <w:t>
4) егер рұқсат беру туралы өтініш осы Кодекс талаптарына сәйкес келмесе;</w:t>
            </w:r>
          </w:p>
          <w:p>
            <w:pPr>
              <w:spacing w:after="20"/>
              <w:ind w:left="20"/>
              <w:jc w:val="both"/>
            </w:pPr>
            <w:r>
              <w:rPr>
                <w:rFonts w:ascii="Times New Roman"/>
                <w:b w:val="false"/>
                <w:i w:val="false"/>
                <w:color w:val="000000"/>
                <w:sz w:val="20"/>
              </w:rPr>
              <w:t xml:space="preserve">
5)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осы Кодексте тыйым салынған болса; </w:t>
            </w:r>
          </w:p>
          <w:p>
            <w:pPr>
              <w:spacing w:after="20"/>
              <w:ind w:left="20"/>
              <w:jc w:val="both"/>
            </w:pPr>
            <w:r>
              <w:rPr>
                <w:rFonts w:ascii="Times New Roman"/>
                <w:b w:val="false"/>
                <w:i w:val="false"/>
                <w:color w:val="000000"/>
                <w:sz w:val="20"/>
              </w:rPr>
              <w:t xml:space="preserve">
6) егер жер қойнауын пайдалану құқығының (жер қойнауын пайдалану құқығындағы үлестің) ауысуы қолданылған әкімшілік жазаға сәйкес жер қойнауын пайдаланушыға жер қойнауын пайдалану жөніндегі операцияларды немесе жекелеген жұмыс түрлерін жүргізуге тыйым салынған жер қойнауы учаскесі бойынша жүзеге асырылатын болса; </w:t>
            </w:r>
          </w:p>
          <w:p>
            <w:pPr>
              <w:spacing w:after="20"/>
              <w:ind w:left="20"/>
              <w:jc w:val="both"/>
            </w:pPr>
            <w:r>
              <w:rPr>
                <w:rFonts w:ascii="Times New Roman"/>
                <w:b w:val="false"/>
                <w:i w:val="false"/>
                <w:color w:val="000000"/>
                <w:sz w:val="20"/>
              </w:rPr>
              <w:t xml:space="preserve">
7) мемлекет басым құқығын іске асыратын болса; </w:t>
            </w:r>
          </w:p>
          <w:p>
            <w:pPr>
              <w:spacing w:after="20"/>
              <w:ind w:left="20"/>
              <w:jc w:val="both"/>
            </w:pPr>
            <w:r>
              <w:rPr>
                <w:rFonts w:ascii="Times New Roman"/>
                <w:b w:val="false"/>
                <w:i w:val="false"/>
                <w:color w:val="000000"/>
                <w:sz w:val="20"/>
              </w:rPr>
              <w:t>
8)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Қазақстан Республикасы жасасқан халықаралық келісімдердің ережелеріне сәйкес келмейтін болса;</w:t>
            </w:r>
          </w:p>
          <w:p>
            <w:pPr>
              <w:spacing w:after="20"/>
              <w:ind w:left="20"/>
              <w:jc w:val="both"/>
            </w:pPr>
            <w:r>
              <w:rPr>
                <w:rFonts w:ascii="Times New Roman"/>
                <w:b w:val="false"/>
                <w:i w:val="false"/>
                <w:color w:val="000000"/>
                <w:sz w:val="20"/>
              </w:rPr>
              <w:t>
9)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10)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Қазақстан Республикасының жер қойнауын пайдалану саласындағы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11)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12)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13)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мәселелері жөніндегі анықтамалық қызметтердің байланыс телефондары: Қазақстан Республикасының Өнеркәсіп және құрылыс министрлігі жанындағы бірыңғай байланыс орталығы: 1465.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