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60f0" w14:textId="dda6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29 маусымдағы № 41 қаулысы. Қазақстан Республикасының Әділет министрлігінде 2023 жылғы 12 шiлдеде № 33062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Ұлттық Банкі туралы", "Мемлекеттік статистика туралы" және "Микроқаржылық қызмет туралы" Қазақстан Республикасының заңдарына сәйкес Қазақстан Республикасы Ұлттық Банкінің Басқармасы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9" w:id="3"/>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7"/>
    <w:bookmarkStart w:name="z14"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2-қосымша </w:t>
            </w:r>
          </w:p>
        </w:tc>
      </w:tr>
    </w:tbl>
    <w:bookmarkStart w:name="z17" w:id="9"/>
    <w:p>
      <w:pPr>
        <w:spacing w:after="0"/>
        <w:ind w:left="0"/>
        <w:jc w:val="both"/>
      </w:pPr>
      <w:r>
        <w:rPr>
          <w:rFonts w:ascii="Times New Roman"/>
          <w:b w:val="false"/>
          <w:i w:val="false"/>
          <w:color w:val="000000"/>
          <w:sz w:val="28"/>
        </w:rPr>
        <w:t>
      Әкімшілік деректерді жинауға арналған нысан</w:t>
      </w:r>
    </w:p>
    <w:bookmarkEnd w:id="9"/>
    <w:bookmarkStart w:name="z18" w:id="1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10"/>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9" w:id="11"/>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w:t>
      </w:r>
    </w:p>
    <w:bookmarkEnd w:id="11"/>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бесінен) кешіктірмей</w:t>
      </w:r>
    </w:p>
    <w:bookmarkStart w:name="z20"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
      Кесте. Пруденциялық нормативтерді және сақталуы міндетті өзге де нормаларды және лимиттерді орындау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 пайызбен лимит)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қалыптастырылған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резиденттері мен бейрезиденттері заңды тұлғалар (Экономикалық ынтымақтастық және даму ұйымы оффшорлық аумақтар тізбесіне жатқызған, ақпарат алмасу жөніндегі міндеттемелерді қабылдамаған мемлекеттердің аумағында тіркелген заңды тұлғаларды қоспағанда) алдындағы қамтамасыз етілмеген міндеттемесі түріндегі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балансы бойынша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0"/>
              </w:rPr>
              <w:t>қағидаларына</w:t>
            </w:r>
            <w:r>
              <w:rPr>
                <w:rFonts w:ascii="Times New Roman"/>
                <w:b w:val="false"/>
                <w:i w:val="false"/>
                <w:color w:val="000000"/>
                <w:sz w:val="20"/>
              </w:rPr>
              <w:t xml:space="preserve"> сәйкес құрылған провизиялар (резервтер) (k1 меншікті капиталдың жеткіліктілігі коэффициентін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туралы" Қазақстан Республикасының Заңы (бұдан әрі – Заң) 4-бабының </w:t>
            </w:r>
            <w:r>
              <w:rPr>
                <w:rFonts w:ascii="Times New Roman"/>
                <w:b w:val="false"/>
                <w:i w:val="false"/>
                <w:color w:val="000000"/>
                <w:sz w:val="20"/>
              </w:rPr>
              <w:t>3-1-трамағына</w:t>
            </w:r>
            <w:r>
              <w:rPr>
                <w:rFonts w:ascii="Times New Roman"/>
                <w:b w:val="false"/>
                <w:i w:val="false"/>
                <w:color w:val="000000"/>
                <w:sz w:val="20"/>
              </w:rPr>
              <w:t xml:space="preserve"> сәйкес берілген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4-бабының </w:t>
            </w:r>
            <w:r>
              <w:rPr>
                <w:rFonts w:ascii="Times New Roman"/>
                <w:b w:val="false"/>
                <w:i w:val="false"/>
                <w:color w:val="000000"/>
                <w:sz w:val="20"/>
              </w:rPr>
              <w:t>3-1-тармағына</w:t>
            </w:r>
            <w:r>
              <w:rPr>
                <w:rFonts w:ascii="Times New Roman"/>
                <w:b w:val="false"/>
                <w:i w:val="false"/>
                <w:color w:val="000000"/>
                <w:sz w:val="20"/>
              </w:rPr>
              <w:t xml:space="preserve"> сәйкес Берілген микрокредиттер бойынша активтер мен шартты міндеттемелерді сыныптауды жүзеге асыру қағидаларына сәйкес қалыптастырылған провизиялар (резервтер) (k1 меншікті капиталдың жеткіліктілігі коэффициентін есептеу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меншікті капиталдың жеткіліктілігі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және баланстан тыс есепке есептен шығарылған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ұйымының несие портфелінің жалпы сомасында негізгі борыш, есептелген сыйақы бойынша күнтізбелік 90 (тоқсан) күннен астам мерзімі өткен берешек үлесіне лимит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нақты құрылған провизиялардың сомасы (k2 бір қарыз алушыға тәуекелдің ең жоғары мөлшерінің коэффициентін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түріндегі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Стандард энд Пурс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кепілдігі түріндегі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______________________________________</w:t>
      </w:r>
    </w:p>
    <w:p>
      <w:pPr>
        <w:spacing w:after="0"/>
        <w:ind w:left="0"/>
        <w:jc w:val="both"/>
      </w:pPr>
      <w:r>
        <w:rPr>
          <w:rFonts w:ascii="Times New Roman"/>
          <w:b w:val="false"/>
          <w:i w:val="false"/>
          <w:color w:val="000000"/>
          <w:sz w:val="28"/>
        </w:rPr>
        <w:t>
      Орындаушы 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нормаларды және лимиттерді</w:t>
            </w:r>
            <w:r>
              <w:br/>
            </w:r>
            <w:r>
              <w:rPr>
                <w:rFonts w:ascii="Times New Roman"/>
                <w:b w:val="false"/>
                <w:i w:val="false"/>
                <w:color w:val="000000"/>
                <w:sz w:val="20"/>
              </w:rPr>
              <w:t>орындау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 әкімшілік деректер нысанын толтыру бойынша түсіндірме 1-тарау. Жалпы ережелер</w:t>
      </w:r>
    </w:p>
    <w:bookmarkEnd w:id="13"/>
    <w:bookmarkStart w:name="z23" w:id="14"/>
    <w:p>
      <w:pPr>
        <w:spacing w:after="0"/>
        <w:ind w:left="0"/>
        <w:jc w:val="both"/>
      </w:pPr>
      <w:r>
        <w:rPr>
          <w:rFonts w:ascii="Times New Roman"/>
          <w:b w:val="false"/>
          <w:i w:val="false"/>
          <w:color w:val="000000"/>
          <w:sz w:val="28"/>
        </w:rPr>
        <w:t>
      1. Осы түсіндірмеде (бұдан әрі – Түсіндірме)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14"/>
    <w:bookmarkStart w:name="z24" w:id="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w:t>
      </w:r>
    </w:p>
    <w:bookmarkEnd w:id="15"/>
    <w:bookmarkStart w:name="z25" w:id="16"/>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
    <w:bookmarkStart w:name="z26" w:id="1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7"/>
    <w:bookmarkStart w:name="z27"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28" w:id="19"/>
    <w:p>
      <w:pPr>
        <w:spacing w:after="0"/>
        <w:ind w:left="0"/>
        <w:jc w:val="both"/>
      </w:pPr>
      <w:r>
        <w:rPr>
          <w:rFonts w:ascii="Times New Roman"/>
          <w:b w:val="false"/>
          <w:i w:val="false"/>
          <w:color w:val="000000"/>
          <w:sz w:val="28"/>
        </w:rPr>
        <w:t>
      5. Нысанның 12-жолында Активтер мен шартты міндеттемелерді сыныптауды жүзеге асыру қағидаларына сәйкес қалыптастырылған провизияларды (резервтерді) есепке алмағанда, жеке тұлғаларға кәсіпкерлік қызметті жүзеге асыруға байланысты емес тауарларды, жұмыстар мен көрсетілетін қызметтерді сатып алуға берілген микрокредиттер бойынша негізгі борыштың, есептелген сыйақының сомасын қамтитын кепілсіз тұтыну микрокредиттерінің сомасы көрсетіледі.</w:t>
      </w:r>
    </w:p>
    <w:bookmarkEnd w:id="19"/>
    <w:bookmarkStart w:name="z29" w:id="20"/>
    <w:p>
      <w:pPr>
        <w:spacing w:after="0"/>
        <w:ind w:left="0"/>
        <w:jc w:val="both"/>
      </w:pPr>
      <w:r>
        <w:rPr>
          <w:rFonts w:ascii="Times New Roman"/>
          <w:b w:val="false"/>
          <w:i w:val="false"/>
          <w:color w:val="000000"/>
          <w:sz w:val="28"/>
        </w:rPr>
        <w:t>
      6. 13-жолда Активтер мен шартты міндеттемелерді сыныптауды жүзеге асыру қағидаларына сәйкес қалыптастырылған провизияларды (резервтерді) есепке алмағанда, Заңның 4-бабының 3-1-тармағына сәйкес берілген микрокредиттер бойынша негізгі борыштың, есептелген сыйақының сомасын қамтитын сома көрсетіледі.</w:t>
      </w:r>
    </w:p>
    <w:bookmarkEnd w:id="20"/>
    <w:bookmarkStart w:name="z30" w:id="21"/>
    <w:p>
      <w:pPr>
        <w:spacing w:after="0"/>
        <w:ind w:left="0"/>
        <w:jc w:val="both"/>
      </w:pPr>
      <w:r>
        <w:rPr>
          <w:rFonts w:ascii="Times New Roman"/>
          <w:b w:val="false"/>
          <w:i w:val="false"/>
          <w:color w:val="000000"/>
          <w:sz w:val="28"/>
        </w:rPr>
        <w:t>
      7. 14, 19 және 21-жолдарда үтірден кейін үш таңбалы мәндер көрсетіледі.</w:t>
      </w:r>
    </w:p>
    <w:bookmarkEnd w:id="21"/>
    <w:bookmarkStart w:name="z31" w:id="22"/>
    <w:p>
      <w:pPr>
        <w:spacing w:after="0"/>
        <w:ind w:left="0"/>
        <w:jc w:val="both"/>
      </w:pPr>
      <w:r>
        <w:rPr>
          <w:rFonts w:ascii="Times New Roman"/>
          <w:b w:val="false"/>
          <w:i w:val="false"/>
          <w:color w:val="000000"/>
          <w:sz w:val="28"/>
        </w:rPr>
        <w:t>
      8. 14.1-жолда микроқаржы ұйымы баланстық шоттарда есепке алатын және баланстан тыс есепке есептен шығарылған Активтер мен шартты міндеттемелерді сыныптауды жүзеге асыру қағидаларына сәйкес қалыптастырылған провизияларды (резервтерді) есепке алмағанда, негізгі борыштың, есептелген сыйақының сомасын қамтитын негізгі борыш, есептелген сыйақының сомасы бойынша 90 (тоқсан) күнтізбелік күннен астам мерзімі өткен берешегі бар микрокредиттер көрсетіледі.</w:t>
      </w:r>
    </w:p>
    <w:bookmarkEnd w:id="22"/>
    <w:bookmarkStart w:name="z32" w:id="23"/>
    <w:p>
      <w:pPr>
        <w:spacing w:after="0"/>
        <w:ind w:left="0"/>
        <w:jc w:val="both"/>
      </w:pPr>
      <w:r>
        <w:rPr>
          <w:rFonts w:ascii="Times New Roman"/>
          <w:b w:val="false"/>
          <w:i w:val="false"/>
          <w:color w:val="000000"/>
          <w:sz w:val="28"/>
        </w:rPr>
        <w:t>
      9. 14.2-жолда микроқаржы ұйымы баланстық шоттарда есепке алатын және баланстан тыс есепке есептен шығарылған Активтер мен шартты міндеттемелерді сыныптауды жүзеге асыру қағидаларына сәйкес қалыптастырылған провизияларды (резервтерді) есепке алмағанда, негізгі борыш, есептелген сыйақы сомасын қамтитын несие портфелі көрсетіледі.</w:t>
      </w:r>
    </w:p>
    <w:bookmarkEnd w:id="23"/>
    <w:bookmarkStart w:name="z33" w:id="24"/>
    <w:p>
      <w:pPr>
        <w:spacing w:after="0"/>
        <w:ind w:left="0"/>
        <w:jc w:val="both"/>
      </w:pPr>
      <w:r>
        <w:rPr>
          <w:rFonts w:ascii="Times New Roman"/>
          <w:b w:val="false"/>
          <w:i w:val="false"/>
          <w:color w:val="000000"/>
          <w:sz w:val="28"/>
        </w:rPr>
        <w:t>
      10. 14.3-жолда үтірден кейін үш таңбалы пайыздық мәні көрсетіледі.</w:t>
      </w:r>
    </w:p>
    <w:bookmarkEnd w:id="24"/>
    <w:bookmarkStart w:name="z34" w:id="25"/>
    <w:p>
      <w:pPr>
        <w:spacing w:after="0"/>
        <w:ind w:left="0"/>
        <w:jc w:val="both"/>
      </w:pPr>
      <w:r>
        <w:rPr>
          <w:rFonts w:ascii="Times New Roman"/>
          <w:b w:val="false"/>
          <w:i w:val="false"/>
          <w:color w:val="000000"/>
          <w:sz w:val="28"/>
        </w:rPr>
        <w:t>
      11. Нысанның 15, 16, 17, 18 және 19-жолдарында микроқаржы ұйымының алдындағы ең жоғары жиынтық берешегі бар қарыз алушы бойынша ақпарат көрсетіледі.</w:t>
      </w:r>
    </w:p>
    <w:bookmarkEnd w:id="25"/>
    <w:bookmarkStart w:name="z35" w:id="26"/>
    <w:p>
      <w:pPr>
        <w:spacing w:after="0"/>
        <w:ind w:left="0"/>
        <w:jc w:val="both"/>
      </w:pPr>
      <w:r>
        <w:rPr>
          <w:rFonts w:ascii="Times New Roman"/>
          <w:b w:val="false"/>
          <w:i w:val="false"/>
          <w:color w:val="000000"/>
          <w:sz w:val="28"/>
        </w:rPr>
        <w:t>
      12. 15-жолда Активтер мен шартты міндеттемелерді сыныптауды жүзеге асыру қағидаларына сәйкес қалыптастырылған провизияларды (резервтерді) есепке алмағанда, бір қарыз алушының микроқаржы ұйымы алдындағы жиынтық берешегі (микроқаржы ұйымының балансынан есептен шығарылған берешекті қоса алғанда)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bookmarkStart w:name="z38" w:id="27"/>
    <w:p>
      <w:pPr>
        <w:spacing w:after="0"/>
        <w:ind w:left="0"/>
        <w:jc w:val="both"/>
      </w:pPr>
      <w:r>
        <w:rPr>
          <w:rFonts w:ascii="Times New Roman"/>
          <w:b w:val="false"/>
          <w:i w:val="false"/>
          <w:color w:val="000000"/>
          <w:sz w:val="28"/>
        </w:rPr>
        <w:t xml:space="preserve">
      Әкімшілік деректерді жинауға арналған нысан </w:t>
      </w:r>
    </w:p>
    <w:bookmarkEnd w:id="27"/>
    <w:bookmarkStart w:name="z39" w:id="28"/>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bookmarkEnd w:id="2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0" w:id="29"/>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bookmarkEnd w:id="29"/>
    <w:p>
      <w:pPr>
        <w:spacing w:after="0"/>
        <w:ind w:left="0"/>
        <w:jc w:val="both"/>
      </w:pPr>
      <w:r>
        <w:rPr>
          <w:rFonts w:ascii="Times New Roman"/>
          <w:b w:val="false"/>
          <w:i w:val="false"/>
          <w:color w:val="000000"/>
          <w:sz w:val="28"/>
        </w:rPr>
        <w:t>
      Әкімшілік деректер нысанының индексі: R_MRZ</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 20__ жылғы 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бесінен) кешіктірмей</w:t>
      </w:r>
    </w:p>
    <w:bookmarkStart w:name="z41" w:id="30"/>
    <w:p>
      <w:pPr>
        <w:spacing w:after="0"/>
        <w:ind w:left="0"/>
        <w:jc w:val="both"/>
      </w:pPr>
      <w:r>
        <w:rPr>
          <w:rFonts w:ascii="Times New Roman"/>
          <w:b w:val="false"/>
          <w:i w:val="false"/>
          <w:color w:val="000000"/>
          <w:sz w:val="28"/>
        </w:rPr>
        <w:t>
      Нысан</w:t>
      </w:r>
    </w:p>
    <w:bookmarkEnd w:id="30"/>
    <w:bookmarkStart w:name="z42" w:id="31"/>
    <w:p>
      <w:pPr>
        <w:spacing w:after="0"/>
        <w:ind w:left="0"/>
        <w:jc w:val="both"/>
      </w:pPr>
      <w:r>
        <w:rPr>
          <w:rFonts w:ascii="Times New Roman"/>
          <w:b w:val="false"/>
          <w:i w:val="false"/>
          <w:color w:val="000000"/>
          <w:sz w:val="28"/>
        </w:rPr>
        <w:t xml:space="preserve">
      Кесте. Бір қарыз алушыға келетін тәуекелдің ең жоғары мөлшерінің талдамасы туралы есеп </w:t>
      </w:r>
    </w:p>
    <w:bookmarkEnd w:id="3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құрылған провизиялар сомасының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4" w:id="32"/>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 кезеңділігі – тоқсан сайын) әкімшілік деректер нысанын толтыру бойынша түсіндірме</w:t>
      </w:r>
    </w:p>
    <w:bookmarkEnd w:id="32"/>
    <w:bookmarkStart w:name="z45" w:id="33"/>
    <w:p>
      <w:pPr>
        <w:spacing w:after="0"/>
        <w:ind w:left="0"/>
        <w:jc w:val="left"/>
      </w:pPr>
      <w:r>
        <w:rPr>
          <w:rFonts w:ascii="Times New Roman"/>
          <w:b/>
          <w:i w:val="false"/>
          <w:color w:val="000000"/>
        </w:rPr>
        <w:t xml:space="preserve"> 1-тарау. Жалпы ережелер</w:t>
      </w:r>
    </w:p>
    <w:bookmarkEnd w:id="33"/>
    <w:bookmarkStart w:name="z46" w:id="34"/>
    <w:p>
      <w:pPr>
        <w:spacing w:after="0"/>
        <w:ind w:left="0"/>
        <w:jc w:val="both"/>
      </w:pPr>
      <w:r>
        <w:rPr>
          <w:rFonts w:ascii="Times New Roman"/>
          <w:b w:val="false"/>
          <w:i w:val="false"/>
          <w:color w:val="000000"/>
          <w:sz w:val="28"/>
        </w:rPr>
        <w:t>
      1. Осы түсіндірмеде әкімшілік деректер жинауға арналған "Бір қарыз алушыға келетін тәуекелдің ең жоғары мөлшерінің талдамасы туралы есеп" нысанын (бұдан әрі – Нысан) толтыру бойынша бірыңғай талаптар айқындалады.</w:t>
      </w:r>
    </w:p>
    <w:bookmarkEnd w:id="34"/>
    <w:bookmarkStart w:name="z47"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w:t>
      </w:r>
    </w:p>
    <w:bookmarkEnd w:id="35"/>
    <w:bookmarkStart w:name="z48" w:id="36"/>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6"/>
    <w:bookmarkStart w:name="z49" w:id="3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37"/>
    <w:bookmarkStart w:name="z50"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51" w:id="39"/>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39"/>
    <w:bookmarkStart w:name="z52" w:id="40"/>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40"/>
    <w:bookmarkStart w:name="z53" w:id="41"/>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қаулысымен бекітілген Пруденциялық нормативтер және микроқаржылық қызметті жүзеге асыратын ұйымның сақтауы мiндеттi өзге де </w:t>
      </w:r>
      <w:r>
        <w:rPr>
          <w:rFonts w:ascii="Times New Roman"/>
          <w:b w:val="false"/>
          <w:i w:val="false"/>
          <w:color w:val="000000"/>
          <w:sz w:val="28"/>
        </w:rPr>
        <w:t>нормалар мен лимиттер</w:t>
      </w:r>
      <w:r>
        <w:rPr>
          <w:rFonts w:ascii="Times New Roman"/>
          <w:b w:val="false"/>
          <w:i w:val="false"/>
          <w:color w:val="000000"/>
          <w:sz w:val="28"/>
        </w:rPr>
        <w:t>, оларды есептеу әдістемесіне сәйкес есептелген мәліметтер көрсетіледі.</w:t>
      </w:r>
    </w:p>
    <w:bookmarkEnd w:id="41"/>
    <w:bookmarkStart w:name="z54" w:id="42"/>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bookmarkStart w:name="z57" w:id="43"/>
    <w:p>
      <w:pPr>
        <w:spacing w:after="0"/>
        <w:ind w:left="0"/>
        <w:jc w:val="both"/>
      </w:pPr>
      <w:r>
        <w:rPr>
          <w:rFonts w:ascii="Times New Roman"/>
          <w:b w:val="false"/>
          <w:i w:val="false"/>
          <w:color w:val="000000"/>
          <w:sz w:val="28"/>
        </w:rPr>
        <w:t>
      Әкімшілік деректерді жинауға арналған нысан</w:t>
      </w:r>
    </w:p>
    <w:bookmarkEnd w:id="43"/>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8" w:id="44"/>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44"/>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 ломбард</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Start w:name="z59"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
      Кесте. Жарғылық және меншікті капиталдар туралы, сондай-ақ левередж коэффициенті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 резиденттер мен бейрезиденттер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және меншікті</w:t>
            </w:r>
            <w:r>
              <w:br/>
            </w:r>
            <w:r>
              <w:rPr>
                <w:rFonts w:ascii="Times New Roman"/>
                <w:b w:val="false"/>
                <w:i w:val="false"/>
                <w:color w:val="000000"/>
                <w:sz w:val="20"/>
              </w:rPr>
              <w:t>капиталдар туралы, сондай-ақ</w:t>
            </w:r>
            <w:r>
              <w:br/>
            </w:r>
            <w:r>
              <w:rPr>
                <w:rFonts w:ascii="Times New Roman"/>
                <w:b w:val="false"/>
                <w:i w:val="false"/>
                <w:color w:val="000000"/>
                <w:sz w:val="20"/>
              </w:rPr>
              <w:t>левередж коэффициенті</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61" w:id="46"/>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w:t>
      </w:r>
    </w:p>
    <w:bookmarkEnd w:id="46"/>
    <w:p>
      <w:pPr>
        <w:spacing w:after="0"/>
        <w:ind w:left="0"/>
        <w:jc w:val="both"/>
      </w:pPr>
      <w:r>
        <w:rPr>
          <w:rFonts w:ascii="Times New Roman"/>
          <w:b w:val="false"/>
          <w:i w:val="false"/>
          <w:color w:val="000000"/>
          <w:sz w:val="28"/>
        </w:rPr>
        <w:t>
      әкімшілік деректер нысанын толтыру бойынша түсіндірме</w:t>
      </w:r>
    </w:p>
    <w:bookmarkStart w:name="z62" w:id="47"/>
    <w:p>
      <w:pPr>
        <w:spacing w:after="0"/>
        <w:ind w:left="0"/>
        <w:jc w:val="left"/>
      </w:pPr>
      <w:r>
        <w:rPr>
          <w:rFonts w:ascii="Times New Roman"/>
          <w:b/>
          <w:i w:val="false"/>
          <w:color w:val="000000"/>
        </w:rPr>
        <w:t xml:space="preserve"> 1-тарау. Жалпы ережелер</w:t>
      </w:r>
    </w:p>
    <w:bookmarkEnd w:id="47"/>
    <w:bookmarkStart w:name="z63" w:id="48"/>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деректерді жинауға арналған нысанын (бұдан әрі - Нысан) толтыру бойынша бірыңғай талаптар айқындалады.</w:t>
      </w:r>
    </w:p>
    <w:bookmarkEnd w:id="48"/>
    <w:bookmarkStart w:name="z64" w:id="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2)-тармақшасына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1)-тармақшасына сәйкес әзірленді.</w:t>
      </w:r>
    </w:p>
    <w:bookmarkEnd w:id="49"/>
    <w:bookmarkStart w:name="z65" w:id="50"/>
    <w:p>
      <w:pPr>
        <w:spacing w:after="0"/>
        <w:ind w:left="0"/>
        <w:jc w:val="both"/>
      </w:pPr>
      <w:r>
        <w:rPr>
          <w:rFonts w:ascii="Times New Roman"/>
          <w:b w:val="false"/>
          <w:i w:val="false"/>
          <w:color w:val="000000"/>
          <w:sz w:val="28"/>
        </w:rPr>
        <w:t>
      3. Кредиттік серіктестік және ломбард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0"/>
    <w:bookmarkStart w:name="z66" w:id="51"/>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51"/>
    <w:bookmarkStart w:name="z67"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68" w:id="53"/>
    <w:p>
      <w:pPr>
        <w:spacing w:after="0"/>
        <w:ind w:left="0"/>
        <w:jc w:val="both"/>
      </w:pPr>
      <w:r>
        <w:rPr>
          <w:rFonts w:ascii="Times New Roman"/>
          <w:b w:val="false"/>
          <w:i w:val="false"/>
          <w:color w:val="000000"/>
          <w:sz w:val="28"/>
        </w:rPr>
        <w:t>
      5. Нысанның 12-жолы бойынша деректерді тек қана кредиттік серіктестіктер толтырады.</w:t>
      </w:r>
    </w:p>
    <w:bookmarkEnd w:id="53"/>
    <w:p>
      <w:pPr>
        <w:spacing w:after="0"/>
        <w:ind w:left="0"/>
        <w:jc w:val="both"/>
      </w:pPr>
      <w:r>
        <w:rPr>
          <w:rFonts w:ascii="Times New Roman"/>
          <w:b w:val="false"/>
          <w:i w:val="false"/>
          <w:color w:val="000000"/>
          <w:sz w:val="28"/>
        </w:rPr>
        <w:t>
      6. Нысанның 13-жолында үтірден кейін үш таңбалы мән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bookmarkStart w:name="z71" w:id="54"/>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 қағидалары 1-тарау. Жалпы ережелер</w:t>
      </w:r>
    </w:p>
    <w:bookmarkEnd w:id="54"/>
    <w:bookmarkStart w:name="z72" w:id="55"/>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 қағидалары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2) тармақшасына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 және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оның орналасқан жері бойынша Қазақстан Республикасы Ұлттық Банкінің аумақтық филиалына (бұдан әрі - уәкілетті органның филиалы) ұсыну тәртібін айқындайды.</w:t>
      </w:r>
    </w:p>
    <w:bookmarkEnd w:id="55"/>
    <w:bookmarkStart w:name="z73" w:id="56"/>
    <w:p>
      <w:pPr>
        <w:spacing w:after="0"/>
        <w:ind w:left="0"/>
        <w:jc w:val="left"/>
      </w:pPr>
      <w:r>
        <w:rPr>
          <w:rFonts w:ascii="Times New Roman"/>
          <w:b/>
          <w:i w:val="false"/>
          <w:color w:val="000000"/>
        </w:rPr>
        <w:t xml:space="preserve"> 2-тарау. Есептілікті ұсыну тәртібі</w:t>
      </w:r>
    </w:p>
    <w:bookmarkEnd w:id="56"/>
    <w:bookmarkStart w:name="z74" w:id="57"/>
    <w:p>
      <w:pPr>
        <w:spacing w:after="0"/>
        <w:ind w:left="0"/>
        <w:jc w:val="both"/>
      </w:pPr>
      <w:r>
        <w:rPr>
          <w:rFonts w:ascii="Times New Roman"/>
          <w:b w:val="false"/>
          <w:i w:val="false"/>
          <w:color w:val="000000"/>
          <w:sz w:val="28"/>
        </w:rPr>
        <w:t>
      2. Микроқаржы ұйымы ай сайын, есепті айдан кейінгі айдың 25 (жиырма бесінен) кешіктірмей Ұлттық Банктің филиалына электрондық форматта осы қаулының 1-тармағының 2) тармақшасында көзделген есептілікті және тоқсан сайын, есепті тоқсаннан кейінгі айдың 25 (жиырма бесінен) кешіктірмей осы қаулының 1-тармағының 3) тармақшасында көзделген есептілікті ұсынады</w:t>
      </w:r>
    </w:p>
    <w:bookmarkEnd w:id="57"/>
    <w:bookmarkStart w:name="z75" w:id="58"/>
    <w:p>
      <w:pPr>
        <w:spacing w:after="0"/>
        <w:ind w:left="0"/>
        <w:jc w:val="both"/>
      </w:pPr>
      <w:r>
        <w:rPr>
          <w:rFonts w:ascii="Times New Roman"/>
          <w:b w:val="false"/>
          <w:i w:val="false"/>
          <w:color w:val="000000"/>
          <w:sz w:val="28"/>
        </w:rPr>
        <w:t>
      3. Кредиттік серіктестік, ломбард тоқсан сайын, есепті тоқсаннан кейінгі айдың 25 (жиырма бесінен) кешіктірмей Ұлттық Банктің филиалына электрондық форматта осы қаулының 1-тармағының 4) тармақшасында көзделген есептілікті ұсынады.</w:t>
      </w:r>
    </w:p>
    <w:bookmarkEnd w:id="58"/>
    <w:bookmarkStart w:name="z76" w:id="59"/>
    <w:p>
      <w:pPr>
        <w:spacing w:after="0"/>
        <w:ind w:left="0"/>
        <w:jc w:val="both"/>
      </w:pPr>
      <w:r>
        <w:rPr>
          <w:rFonts w:ascii="Times New Roman"/>
          <w:b w:val="false"/>
          <w:i w:val="false"/>
          <w:color w:val="000000"/>
          <w:sz w:val="28"/>
        </w:rPr>
        <w:t>
      4. Есептіліктегі деректер Қазақстан Республикасының ұлттық валютасы – теңгемен көрсетіледі.</w:t>
      </w:r>
    </w:p>
    <w:bookmarkEnd w:id="59"/>
    <w:bookmarkStart w:name="z77" w:id="60"/>
    <w:p>
      <w:pPr>
        <w:spacing w:after="0"/>
        <w:ind w:left="0"/>
        <w:jc w:val="both"/>
      </w:pPr>
      <w:r>
        <w:rPr>
          <w:rFonts w:ascii="Times New Roman"/>
          <w:b w:val="false"/>
          <w:i w:val="false"/>
          <w:color w:val="000000"/>
          <w:sz w:val="28"/>
        </w:rPr>
        <w:t>
      5. Есепті күнгі жағдай бойынша қағаз тасымалдағыштағы есепке қол қою жөніндегі қызмет жүктелген басшы немесе тұлға және орындаушы қол қояды және микроқаржылық қызметті жүзеге асыратын ұйымда сақталады.</w:t>
      </w:r>
    </w:p>
    <w:bookmarkEnd w:id="60"/>
    <w:bookmarkStart w:name="z78" w:id="61"/>
    <w:p>
      <w:pPr>
        <w:spacing w:after="0"/>
        <w:ind w:left="0"/>
        <w:jc w:val="both"/>
      </w:pPr>
      <w:r>
        <w:rPr>
          <w:rFonts w:ascii="Times New Roman"/>
          <w:b w:val="false"/>
          <w:i w:val="false"/>
          <w:color w:val="000000"/>
          <w:sz w:val="28"/>
        </w:rPr>
        <w:t>
      6. Микроқаржылық қызметті жүзеге асыратын ұйымның электрондық форматта ұсынылатын есептілігі деректерінің қағаз тасымалдағыштағы деректерге сәйкестігін есепке қол қою жөніндегі қызмет жүктелген басшы немесе тұлға қамтамасыз етеді.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