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4f8b6" w14:textId="6d4f8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"Микроқаржылық қызметті жүзеге асыратын ұйымның пруденциялық нормативтерді және сақталуы міндетті өзге де нормаларды және лимиттерді орындауы туралы есептіліктің тізбесін, нысандарын, ұсыну мерзімдерін және оны ұсыну қағидаларын бекіту туралы" Қазақстан Республикасы Ұлттық Банкі Басқармасының 2019 жылғы 28 қарашадағы № 224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2023 жылғы 29 маусымдағы № 41 қаулысы. Қазақстан Республикасының Әділет министрлігінде 2023 жылғы 12 шiлдеде № 33062 болып тіркелді. Күші жойылды - Қазақстан Республикасы Ұлттық Банкі Басқармасының 2025 жылғы 24 қарашадағы № 80 қаулысымен.</w:t>
      </w:r>
    </w:p>
    <w:p>
      <w:pPr>
        <w:spacing w:after="0"/>
        <w:ind w:left="0"/>
        <w:jc w:val="both"/>
      </w:pPr>
      <w:r>
        <w:rPr>
          <w:rFonts w:ascii="Times New Roman"/>
          <w:b w:val="false"/>
          <w:i w:val="false"/>
          <w:color w:val="ff0000"/>
          <w:sz w:val="28"/>
        </w:rPr>
        <w:t xml:space="preserve">
      Ескерту. Күші жойылды - ҚР Ұлттық Банкі Басқармасының 24.11.2025 </w:t>
      </w:r>
      <w:r>
        <w:rPr>
          <w:rFonts w:ascii="Times New Roman"/>
          <w:b w:val="false"/>
          <w:i w:val="false"/>
          <w:color w:val="ff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 Ұлттық Банкінің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"Микроқаржылық қызметті жүзеге асыратын ұйымның пруденциялық нормативтерді және сақталуы міндетті өзге де нормаларды және лимиттерді орындауы туралы есептіліктің тізбесін, нысандарын, ұсыну мерзімдерін және оны ұсыну қағидаларын бекіту туралы" Қазақстан Республикасы Ұлттық Банкі Басқармасының 2019 жылғы 28 қарашадағы № 224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19671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"Қазақстан Республикасының Ұлттық Банкі туралы", "Мемлекеттік статистика туралы" және "Микроқаржылық қызмет туралы" Қазақстан Республикасының заңдарына сәйкес Қазақстан Республикасы Ұлттық Банкінің Басқармасы ҚАУЛЫ ЕТЕДІ:";</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Start w:name="z9" w:id="3"/>
    <w:p>
      <w:pPr>
        <w:spacing w:after="0"/>
        <w:ind w:left="0"/>
        <w:jc w:val="both"/>
      </w:pPr>
      <w:r>
        <w:rPr>
          <w:rFonts w:ascii="Times New Roman"/>
          <w:b w:val="false"/>
          <w:i w:val="false"/>
          <w:color w:val="000000"/>
          <w:sz w:val="28"/>
        </w:rPr>
        <w:t>
      2. Қаржы нарығының статистикасы департаменті (А.М. Боранбаева)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Заң департаментімен (А.С. Касенов) бірлесіп осы қаулыны Қазақстан Республикасының Әділет министрлігінде мемлекеттік тіркеуді;</w:t>
      </w:r>
    </w:p>
    <w:bookmarkEnd w:id="4"/>
    <w:bookmarkStart w:name="z11"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2"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3" w:id="7"/>
    <w:p>
      <w:pPr>
        <w:spacing w:after="0"/>
        <w:ind w:left="0"/>
        <w:jc w:val="both"/>
      </w:pPr>
      <w:r>
        <w:rPr>
          <w:rFonts w:ascii="Times New Roman"/>
          <w:b w:val="false"/>
          <w:i w:val="false"/>
          <w:color w:val="000000"/>
          <w:sz w:val="28"/>
        </w:rPr>
        <w:t>
      3. Осы қаулының орындалуын бақылау Қазақстан Республикасының Ұлттық Банкі Төрағасының орынбасары А.М. Баймағамбетовке жүктелсін.</w:t>
      </w:r>
    </w:p>
    <w:bookmarkEnd w:id="7"/>
    <w:bookmarkStart w:name="z14" w:id="8"/>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Ұлттық</w:t>
            </w:r>
          </w:p>
          <w:p>
            <w:pPr>
              <w:spacing w:after="20"/>
              <w:ind w:left="20"/>
              <w:jc w:val="both"/>
            </w:pPr>
          </w:p>
          <w:p>
            <w:pPr>
              <w:spacing w:after="20"/>
              <w:ind w:left="20"/>
              <w:jc w:val="both"/>
            </w:pPr>
            <w:r>
              <w:rPr>
                <w:rFonts w:ascii="Times New Roman"/>
                <w:b w:val="false"/>
                <w:i/>
                <w:color w:val="000000"/>
                <w:sz w:val="20"/>
              </w:rPr>
              <w:t xml:space="preserve">Банкінің Төрғасы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Пирматов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w:t>
      </w:r>
    </w:p>
    <w:p>
      <w:pPr>
        <w:spacing w:after="0"/>
        <w:ind w:left="0"/>
        <w:jc w:val="both"/>
      </w:pPr>
      <w:r>
        <w:rPr>
          <w:rFonts w:ascii="Times New Roman"/>
          <w:b w:val="false"/>
          <w:i w:val="false"/>
          <w:color w:val="000000"/>
          <w:sz w:val="28"/>
        </w:rPr>
        <w:t>және 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нарығын реттеу</w:t>
      </w:r>
    </w:p>
    <w:p>
      <w:pPr>
        <w:spacing w:after="0"/>
        <w:ind w:left="0"/>
        <w:jc w:val="both"/>
      </w:pPr>
      <w:r>
        <w:rPr>
          <w:rFonts w:ascii="Times New Roman"/>
          <w:b w:val="false"/>
          <w:i w:val="false"/>
          <w:color w:val="000000"/>
          <w:sz w:val="28"/>
        </w:rPr>
        <w:t>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Ұлттық</w:t>
            </w:r>
            <w:r>
              <w:br/>
            </w:r>
            <w:r>
              <w:rPr>
                <w:rFonts w:ascii="Times New Roman"/>
                <w:b w:val="false"/>
                <w:i w:val="false"/>
                <w:color w:val="000000"/>
                <w:sz w:val="20"/>
              </w:rPr>
              <w:t>Банкінің Төрғасы</w:t>
            </w:r>
            <w:r>
              <w:br/>
            </w:r>
            <w:r>
              <w:rPr>
                <w:rFonts w:ascii="Times New Roman"/>
                <w:b w:val="false"/>
                <w:i w:val="false"/>
                <w:color w:val="000000"/>
                <w:sz w:val="20"/>
              </w:rPr>
              <w:t>2023 жылғы 29 маусымдағы</w:t>
            </w:r>
            <w:r>
              <w:br/>
            </w:r>
            <w:r>
              <w:rPr>
                <w:rFonts w:ascii="Times New Roman"/>
                <w:b w:val="false"/>
                <w:i w:val="false"/>
                <w:color w:val="000000"/>
                <w:sz w:val="20"/>
              </w:rPr>
              <w:t>№ 41 Қаулыға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224 қаулысына</w:t>
            </w:r>
            <w:r>
              <w:br/>
            </w:r>
            <w:r>
              <w:rPr>
                <w:rFonts w:ascii="Times New Roman"/>
                <w:b w:val="false"/>
                <w:i w:val="false"/>
                <w:color w:val="000000"/>
                <w:sz w:val="20"/>
              </w:rPr>
              <w:t xml:space="preserve">2-қосымша </w:t>
            </w:r>
          </w:p>
        </w:tc>
      </w:tr>
    </w:tbl>
    <w:bookmarkStart w:name="z17" w:id="9"/>
    <w:p>
      <w:pPr>
        <w:spacing w:after="0"/>
        <w:ind w:left="0"/>
        <w:jc w:val="both"/>
      </w:pPr>
      <w:r>
        <w:rPr>
          <w:rFonts w:ascii="Times New Roman"/>
          <w:b w:val="false"/>
          <w:i w:val="false"/>
          <w:color w:val="000000"/>
          <w:sz w:val="28"/>
        </w:rPr>
        <w:t>
      Әкімшілік деректерді жинауға арналған нысан</w:t>
      </w:r>
    </w:p>
    <w:bookmarkEnd w:id="9"/>
    <w:bookmarkStart w:name="z18" w:id="10"/>
    <w:p>
      <w:pPr>
        <w:spacing w:after="0"/>
        <w:ind w:left="0"/>
        <w:jc w:val="both"/>
      </w:pPr>
      <w:r>
        <w:rPr>
          <w:rFonts w:ascii="Times New Roman"/>
          <w:b w:val="false"/>
          <w:i w:val="false"/>
          <w:color w:val="000000"/>
          <w:sz w:val="28"/>
        </w:rPr>
        <w:t>
      Қайда ұсынылады: Қазақстан Республикасы Ұлттық Банкінің аумақтық филиалына</w:t>
      </w:r>
    </w:p>
    <w:bookmarkEnd w:id="10"/>
    <w:p>
      <w:pPr>
        <w:spacing w:after="0"/>
        <w:ind w:left="0"/>
        <w:jc w:val="both"/>
      </w:pPr>
      <w:r>
        <w:rPr>
          <w:rFonts w:ascii="Times New Roman"/>
          <w:b w:val="false"/>
          <w:i w:val="false"/>
          <w:color w:val="000000"/>
          <w:sz w:val="28"/>
        </w:rPr>
        <w:t xml:space="preserve">
      Әкімшілік деректер нысаны www.nationalbank.kz интернет-ресурсында орналастырылған </w:t>
      </w:r>
    </w:p>
    <w:bookmarkStart w:name="z19" w:id="11"/>
    <w:p>
      <w:pPr>
        <w:spacing w:after="0"/>
        <w:ind w:left="0"/>
        <w:jc w:val="left"/>
      </w:pPr>
      <w:r>
        <w:rPr>
          <w:rFonts w:ascii="Times New Roman"/>
          <w:b/>
          <w:i w:val="false"/>
          <w:color w:val="000000"/>
        </w:rPr>
        <w:t xml:space="preserve"> Пруденциялық нормативтерді және сақталуы міндетті өзге де нормаларды және лимиттерді орындау туралы есеп</w:t>
      </w:r>
    </w:p>
    <w:bookmarkEnd w:id="11"/>
    <w:p>
      <w:pPr>
        <w:spacing w:after="0"/>
        <w:ind w:left="0"/>
        <w:jc w:val="both"/>
      </w:pPr>
      <w:r>
        <w:rPr>
          <w:rFonts w:ascii="Times New Roman"/>
          <w:b w:val="false"/>
          <w:i w:val="false"/>
          <w:color w:val="000000"/>
          <w:sz w:val="28"/>
        </w:rPr>
        <w:t>
      Әкімшілік деректер нысанының индексі: PN-1</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"___" ____________ жағдай бойынша</w:t>
      </w:r>
    </w:p>
    <w:p>
      <w:pPr>
        <w:spacing w:after="0"/>
        <w:ind w:left="0"/>
        <w:jc w:val="both"/>
      </w:pPr>
      <w:r>
        <w:rPr>
          <w:rFonts w:ascii="Times New Roman"/>
          <w:b w:val="false"/>
          <w:i w:val="false"/>
          <w:color w:val="000000"/>
          <w:sz w:val="28"/>
        </w:rPr>
        <w:t>
      Ақпарат ұсынатын тұлғалар тобы: микроқаржы ұйымы</w:t>
      </w:r>
    </w:p>
    <w:p>
      <w:pPr>
        <w:spacing w:after="0"/>
        <w:ind w:left="0"/>
        <w:jc w:val="both"/>
      </w:pPr>
      <w:r>
        <w:rPr>
          <w:rFonts w:ascii="Times New Roman"/>
          <w:b w:val="false"/>
          <w:i w:val="false"/>
          <w:color w:val="000000"/>
          <w:sz w:val="28"/>
        </w:rPr>
        <w:t>
      Әкімшілік деректер нысанын ұсыну мерзімі: ай сайын, есепті айдан кейінгі айдың 25 (жиырма бесінен) кешіктірмей</w:t>
      </w:r>
    </w:p>
    <w:bookmarkStart w:name="z20" w:id="12"/>
    <w:p>
      <w:pPr>
        <w:spacing w:after="0"/>
        <w:ind w:left="0"/>
        <w:jc w:val="both"/>
      </w:pPr>
      <w:r>
        <w:rPr>
          <w:rFonts w:ascii="Times New Roman"/>
          <w:b w:val="false"/>
          <w:i w:val="false"/>
          <w:color w:val="000000"/>
          <w:sz w:val="28"/>
        </w:rPr>
        <w:t>
      Нысан</w:t>
      </w:r>
    </w:p>
    <w:bookmarkEnd w:id="12"/>
    <w:p>
      <w:pPr>
        <w:spacing w:after="0"/>
        <w:ind w:left="0"/>
        <w:jc w:val="both"/>
      </w:pPr>
      <w:r>
        <w:rPr>
          <w:rFonts w:ascii="Times New Roman"/>
          <w:b w:val="false"/>
          <w:i w:val="false"/>
          <w:color w:val="000000"/>
          <w:sz w:val="28"/>
        </w:rPr>
        <w:t>
      Кесте. Пруденциялық нормативтерді және сақталуы міндетті өзге де нормаларды және лимиттерді орындау туралы есеп</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(коэффициент, пайызбен лимит)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пайдасы (зияны)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таза кірісі есебінен қалыптастырылған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бөлінбеген таза пайдасы (зияны)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қайта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Қазақстан Республикасының резиденттері мен бейрезиденттері заңды тұлғалар (Экономикалық ынтымақтастық және даму ұйымы оффшорлық аумақтар тізбесіне жатқызған, ақпарат алмасу жөніндегі міндеттемелерді қабылдамаған мемлекеттердің аумағында тіркелген заңды тұлғаларды қоспағанда) алдындағы қамтамасыз етілмеген міндеттемесі түріндегі реттелген борышы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негізгі қызметінің мақсаты үшін сатып алынған лицензиялық бағдарламалық қамтамасыз етуді қоспағанда,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акцияларына немесе жарғылық капиталына қатысу үлесіне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есептік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балансы бойынша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Нормативтік құқықтық актілерді мемлекеттік тіркеу тізілімінде № 16858 болып тіркелген Қазақстан Республикасы Ұлттық Банкі Басқармасының 2018 жылғы 27 наурыздағы № 62 қаулысымен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w:t>
            </w:r>
            <w:r>
              <w:rPr>
                <w:rFonts w:ascii="Times New Roman"/>
                <w:b w:val="false"/>
                <w:i w:val="false"/>
                <w:color w:val="000000"/>
                <w:sz w:val="20"/>
              </w:rPr>
              <w:t>қағидаларына</w:t>
            </w:r>
            <w:r>
              <w:rPr>
                <w:rFonts w:ascii="Times New Roman"/>
                <w:b w:val="false"/>
                <w:i w:val="false"/>
                <w:color w:val="000000"/>
                <w:sz w:val="20"/>
              </w:rPr>
              <w:t xml:space="preserve"> сәйкес құрылған провизиялар (резервтер) (k1 меншікті капиталдың жеткіліктілігі коэффициентін есептеу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"Микроқаржылық қызмет туралы" Қазақстан Республикасының Заңы (бұдан әрі – Заң) 4-бабының </w:t>
            </w:r>
            <w:r>
              <w:rPr>
                <w:rFonts w:ascii="Times New Roman"/>
                <w:b w:val="false"/>
                <w:i w:val="false"/>
                <w:color w:val="000000"/>
                <w:sz w:val="20"/>
              </w:rPr>
              <w:t>3-1-трамағына</w:t>
            </w:r>
            <w:r>
              <w:rPr>
                <w:rFonts w:ascii="Times New Roman"/>
                <w:b w:val="false"/>
                <w:i w:val="false"/>
                <w:color w:val="000000"/>
                <w:sz w:val="20"/>
              </w:rPr>
              <w:t xml:space="preserve"> сәйкес берілген микрокредиттер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4-бабының </w:t>
            </w:r>
            <w:r>
              <w:rPr>
                <w:rFonts w:ascii="Times New Roman"/>
                <w:b w:val="false"/>
                <w:i w:val="false"/>
                <w:color w:val="000000"/>
                <w:sz w:val="20"/>
              </w:rPr>
              <w:t>3-1-тармағына</w:t>
            </w:r>
            <w:r>
              <w:rPr>
                <w:rFonts w:ascii="Times New Roman"/>
                <w:b w:val="false"/>
                <w:i w:val="false"/>
                <w:color w:val="000000"/>
                <w:sz w:val="20"/>
              </w:rPr>
              <w:t xml:space="preserve"> сәйкес Берілген микрокредиттер бойынша активтер мен шартты міндеттемелерді сыныптауды жүзеге асыру қағидаларына сәйкес қалыптастырылған провизиялар (резервтер) (k1 меншікті капиталдың жеткіліктілігі коэффициентін есептеу үшін)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 меншікті капиталдың жеткіліктілігі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 баланстық шоттарда есепке алатын және баланстан тыс есепке есептен шығарылған негізгі борыш, есептелген сыйақы бойынша күнтізбелік 90 (тоқсан) күннен астам мерзімі өткен берешегі бар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несие портфелі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Микроқаржы ұйымының несие портфелінің жалпы сомасында негізгі борыш, есептелген сыйақы бойынша күнтізбелік 90 (тоқсан) күннен астам мерзімі өткен берешек үлесіне лимит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алушының микроқаржы ұйымының алдындағы жиынтық берешегі (микроқаржы ұйымының балансынан есептен шығарылған берешекті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микрокредиттер бойынша нақты құрылған провизиялардың сомасы (k2 бір қарыз алушыға тәуекелдің ең жоғары мөлшерінің коэффициентін есептеу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Лондон бағалы металдар нарығының қауымдастығы (London billion market association) қабылдаған халықаралық сапа стандарттарына сәйкес келетін және осы қауымдастықтың құжаттарында "Лондондық сапалы жеткізілім" ("London good delivery") стандарты ретінде белгіленген аффинирленген бағалы металдар түріндегі қамтамасыз 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Стандард энд Пурс (Standard &amp; Рооr's) агенттігінің "А"-дан төмен емес ұзақ мерзімді кредиттік рейтингі бар немесе басқа рейтингтік агенттіктердің бірінің осыған ұқсас деңгейдегі рейтингі бар банктердің кепілдігі түріндегі қамтамасыз 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 бір қарыз алушыға тәуекелдің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ұйымының жиынтық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левередж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______________________________________________________________</w:t>
      </w:r>
    </w:p>
    <w:p>
      <w:pPr>
        <w:spacing w:after="0"/>
        <w:ind w:left="0"/>
        <w:jc w:val="both"/>
      </w:pPr>
      <w:r>
        <w:rPr>
          <w:rFonts w:ascii="Times New Roman"/>
          <w:b w:val="false"/>
          <w:i w:val="false"/>
          <w:color w:val="000000"/>
          <w:sz w:val="28"/>
        </w:rPr>
        <w:t>
      Электрондық поштасының мекенжайы ______________________________________</w:t>
      </w:r>
    </w:p>
    <w:p>
      <w:pPr>
        <w:spacing w:after="0"/>
        <w:ind w:left="0"/>
        <w:jc w:val="both"/>
      </w:pPr>
      <w:r>
        <w:rPr>
          <w:rFonts w:ascii="Times New Roman"/>
          <w:b w:val="false"/>
          <w:i w:val="false"/>
          <w:color w:val="000000"/>
          <w:sz w:val="28"/>
        </w:rPr>
        <w:t>
      Орындаушы _________________________________________ 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Есепке қол қою жөніндегі қызмет жүктелген басшы немесе тұлға</w:t>
      </w:r>
    </w:p>
    <w:p>
      <w:pPr>
        <w:spacing w:after="0"/>
        <w:ind w:left="0"/>
        <w:jc w:val="both"/>
      </w:pPr>
      <w:r>
        <w:rPr>
          <w:rFonts w:ascii="Times New Roman"/>
          <w:b w:val="false"/>
          <w:i w:val="false"/>
          <w:color w:val="000000"/>
          <w:sz w:val="28"/>
        </w:rPr>
        <w:t>
      ____________________________________________________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w:t>
            </w:r>
            <w:r>
              <w:br/>
            </w:r>
            <w:r>
              <w:rPr>
                <w:rFonts w:ascii="Times New Roman"/>
                <w:b w:val="false"/>
                <w:i w:val="false"/>
                <w:color w:val="000000"/>
                <w:sz w:val="20"/>
              </w:rPr>
              <w:t>және сақталуы міндетті өзге де</w:t>
            </w:r>
            <w:r>
              <w:br/>
            </w:r>
            <w:r>
              <w:rPr>
                <w:rFonts w:ascii="Times New Roman"/>
                <w:b w:val="false"/>
                <w:i w:val="false"/>
                <w:color w:val="000000"/>
                <w:sz w:val="20"/>
              </w:rPr>
              <w:t>нормаларды және лимиттерді</w:t>
            </w:r>
            <w:r>
              <w:br/>
            </w:r>
            <w:r>
              <w:rPr>
                <w:rFonts w:ascii="Times New Roman"/>
                <w:b w:val="false"/>
                <w:i w:val="false"/>
                <w:color w:val="000000"/>
                <w:sz w:val="20"/>
              </w:rPr>
              <w:t>орындау туралы есептің</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22" w:id="13"/>
    <w:p>
      <w:pPr>
        <w:spacing w:after="0"/>
        <w:ind w:left="0"/>
        <w:jc w:val="left"/>
      </w:pPr>
      <w:r>
        <w:rPr>
          <w:rFonts w:ascii="Times New Roman"/>
          <w:b/>
          <w:i w:val="false"/>
          <w:color w:val="000000"/>
        </w:rPr>
        <w:t xml:space="preserve"> Пруденциялық нормативтерді және сақталуы міндетті өзге де  нормаларды және лимиттерді орындау туралы есеп (индексі – PN-1, кезеңділігі – ай сайын) әкімшілік деректер нысанын толтыру бойынша түсіндірме 1-тарау. Жалпы ережелер</w:t>
      </w:r>
    </w:p>
    <w:bookmarkEnd w:id="13"/>
    <w:bookmarkStart w:name="z23" w:id="14"/>
    <w:p>
      <w:pPr>
        <w:spacing w:after="0"/>
        <w:ind w:left="0"/>
        <w:jc w:val="both"/>
      </w:pPr>
      <w:r>
        <w:rPr>
          <w:rFonts w:ascii="Times New Roman"/>
          <w:b w:val="false"/>
          <w:i w:val="false"/>
          <w:color w:val="000000"/>
          <w:sz w:val="28"/>
        </w:rPr>
        <w:t>
      1. Осы түсіндірмеде (бұдан әрі – Түсіндірме) "Пруденциялық нормативтерді және сақталуы міндетті өзге де нормаларды және лимиттерді орындау туралы есеп" әкімшілік деректер нысанын (бұдан әрі – Нысан) толтыру бойынша бірыңғай талаптар айқындалады.</w:t>
      </w:r>
    </w:p>
    <w:bookmarkEnd w:id="14"/>
    <w:bookmarkStart w:name="z24" w:id="15"/>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екінші бөлігінің 1) тармақшасына сәйкес әзірленді.</w:t>
      </w:r>
    </w:p>
    <w:bookmarkEnd w:id="15"/>
    <w:bookmarkStart w:name="z25" w:id="16"/>
    <w:p>
      <w:pPr>
        <w:spacing w:after="0"/>
        <w:ind w:left="0"/>
        <w:jc w:val="both"/>
      </w:pPr>
      <w:r>
        <w:rPr>
          <w:rFonts w:ascii="Times New Roman"/>
          <w:b w:val="false"/>
          <w:i w:val="false"/>
          <w:color w:val="000000"/>
          <w:sz w:val="28"/>
        </w:rPr>
        <w:t>
      3. Микроқаржы ұйымы Нысанды ай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16"/>
    <w:bookmarkStart w:name="z26" w:id="17"/>
    <w:p>
      <w:pPr>
        <w:spacing w:after="0"/>
        <w:ind w:left="0"/>
        <w:jc w:val="both"/>
      </w:pPr>
      <w:r>
        <w:rPr>
          <w:rFonts w:ascii="Times New Roman"/>
          <w:b w:val="false"/>
          <w:i w:val="false"/>
          <w:color w:val="000000"/>
          <w:sz w:val="28"/>
        </w:rPr>
        <w:t>
      4. Нысанға есепке қол қою жөніндегі қызмет жүктелген басшы немесе тұлға және орындаушы қол қояды.</w:t>
      </w:r>
    </w:p>
    <w:bookmarkEnd w:id="17"/>
    <w:bookmarkStart w:name="z27" w:id="18"/>
    <w:p>
      <w:pPr>
        <w:spacing w:after="0"/>
        <w:ind w:left="0"/>
        <w:jc w:val="left"/>
      </w:pPr>
      <w:r>
        <w:rPr>
          <w:rFonts w:ascii="Times New Roman"/>
          <w:b/>
          <w:i w:val="false"/>
          <w:color w:val="000000"/>
        </w:rPr>
        <w:t xml:space="preserve"> 2-тарау. Нысанды толтыру бойынша түсіндірме</w:t>
      </w:r>
    </w:p>
    <w:bookmarkEnd w:id="18"/>
    <w:bookmarkStart w:name="z28" w:id="19"/>
    <w:p>
      <w:pPr>
        <w:spacing w:after="0"/>
        <w:ind w:left="0"/>
        <w:jc w:val="both"/>
      </w:pPr>
      <w:r>
        <w:rPr>
          <w:rFonts w:ascii="Times New Roman"/>
          <w:b w:val="false"/>
          <w:i w:val="false"/>
          <w:color w:val="000000"/>
          <w:sz w:val="28"/>
        </w:rPr>
        <w:t>
      5. Нысанның 12-жолында Активтер мен шартты міндеттемелерді сыныптауды жүзеге асыру қағидаларына сәйкес қалыптастырылған провизияларды (резервтерді) есепке алмағанда, жеке тұлғаларға кәсіпкерлік қызметті жүзеге асыруға байланысты емес тауарларды, жұмыстар мен көрсетілетін қызметтерді сатып алуға берілген микрокредиттер бойынша негізгі борыштың, есептелген сыйақының сомасын қамтитын кепілсіз тұтыну микрокредиттерінің сомасы көрсетіледі.</w:t>
      </w:r>
    </w:p>
    <w:bookmarkEnd w:id="19"/>
    <w:bookmarkStart w:name="z29" w:id="20"/>
    <w:p>
      <w:pPr>
        <w:spacing w:after="0"/>
        <w:ind w:left="0"/>
        <w:jc w:val="both"/>
      </w:pPr>
      <w:r>
        <w:rPr>
          <w:rFonts w:ascii="Times New Roman"/>
          <w:b w:val="false"/>
          <w:i w:val="false"/>
          <w:color w:val="000000"/>
          <w:sz w:val="28"/>
        </w:rPr>
        <w:t>
      6. 13-жолда Активтер мен шартты міндеттемелерді сыныптауды жүзеге асыру қағидаларына сәйкес қалыптастырылған провизияларды (резервтерді) есепке алмағанда, Заңның 4-бабының 3-1-тармағына сәйкес берілген микрокредиттер бойынша негізгі борыштың, есептелген сыйақының сомасын қамтитын сома көрсетіледі.</w:t>
      </w:r>
    </w:p>
    <w:bookmarkEnd w:id="20"/>
    <w:bookmarkStart w:name="z30" w:id="21"/>
    <w:p>
      <w:pPr>
        <w:spacing w:after="0"/>
        <w:ind w:left="0"/>
        <w:jc w:val="both"/>
      </w:pPr>
      <w:r>
        <w:rPr>
          <w:rFonts w:ascii="Times New Roman"/>
          <w:b w:val="false"/>
          <w:i w:val="false"/>
          <w:color w:val="000000"/>
          <w:sz w:val="28"/>
        </w:rPr>
        <w:t>
      7. 14, 19 және 21-жолдарда үтірден кейін үш таңбалы мәндер көрсетіледі.</w:t>
      </w:r>
    </w:p>
    <w:bookmarkEnd w:id="21"/>
    <w:bookmarkStart w:name="z31" w:id="22"/>
    <w:p>
      <w:pPr>
        <w:spacing w:after="0"/>
        <w:ind w:left="0"/>
        <w:jc w:val="both"/>
      </w:pPr>
      <w:r>
        <w:rPr>
          <w:rFonts w:ascii="Times New Roman"/>
          <w:b w:val="false"/>
          <w:i w:val="false"/>
          <w:color w:val="000000"/>
          <w:sz w:val="28"/>
        </w:rPr>
        <w:t>
      8. 14.1-жолда микроқаржы ұйымы баланстық шоттарда есепке алатын және баланстан тыс есепке есептен шығарылған Активтер мен шартты міндеттемелерді сыныптауды жүзеге асыру қағидаларына сәйкес қалыптастырылған провизияларды (резервтерді) есепке алмағанда, негізгі борыштың, есептелген сыйақының сомасын қамтитын негізгі борыш, есептелген сыйақының сомасы бойынша 90 (тоқсан) күнтізбелік күннен астам мерзімі өткен берешегі бар микрокредиттер көрсетіледі.</w:t>
      </w:r>
    </w:p>
    <w:bookmarkEnd w:id="22"/>
    <w:bookmarkStart w:name="z32" w:id="23"/>
    <w:p>
      <w:pPr>
        <w:spacing w:after="0"/>
        <w:ind w:left="0"/>
        <w:jc w:val="both"/>
      </w:pPr>
      <w:r>
        <w:rPr>
          <w:rFonts w:ascii="Times New Roman"/>
          <w:b w:val="false"/>
          <w:i w:val="false"/>
          <w:color w:val="000000"/>
          <w:sz w:val="28"/>
        </w:rPr>
        <w:t>
      9. 14.2-жолда микроқаржы ұйымы баланстық шоттарда есепке алатын және баланстан тыс есепке есептен шығарылған Активтер мен шартты міндеттемелерді сыныптауды жүзеге асыру қағидаларына сәйкес қалыптастырылған провизияларды (резервтерді) есепке алмағанда, негізгі борыш, есептелген сыйақы сомасын қамтитын несие портфелі көрсетіледі.</w:t>
      </w:r>
    </w:p>
    <w:bookmarkEnd w:id="23"/>
    <w:bookmarkStart w:name="z33" w:id="24"/>
    <w:p>
      <w:pPr>
        <w:spacing w:after="0"/>
        <w:ind w:left="0"/>
        <w:jc w:val="both"/>
      </w:pPr>
      <w:r>
        <w:rPr>
          <w:rFonts w:ascii="Times New Roman"/>
          <w:b w:val="false"/>
          <w:i w:val="false"/>
          <w:color w:val="000000"/>
          <w:sz w:val="28"/>
        </w:rPr>
        <w:t>
      10. 14.3-жолда үтірден кейін үш таңбалы пайыздық мәні көрсетіледі.</w:t>
      </w:r>
    </w:p>
    <w:bookmarkEnd w:id="24"/>
    <w:bookmarkStart w:name="z34" w:id="25"/>
    <w:p>
      <w:pPr>
        <w:spacing w:after="0"/>
        <w:ind w:left="0"/>
        <w:jc w:val="both"/>
      </w:pPr>
      <w:r>
        <w:rPr>
          <w:rFonts w:ascii="Times New Roman"/>
          <w:b w:val="false"/>
          <w:i w:val="false"/>
          <w:color w:val="000000"/>
          <w:sz w:val="28"/>
        </w:rPr>
        <w:t>
      11. Нысанның 15, 16, 17, 18 және 19-жолдарында микроқаржы ұйымының алдындағы ең жоғары жиынтық берешегі бар қарыз алушы бойынша ақпарат көрсетіледі.</w:t>
      </w:r>
    </w:p>
    <w:bookmarkEnd w:id="25"/>
    <w:bookmarkStart w:name="z35" w:id="26"/>
    <w:p>
      <w:pPr>
        <w:spacing w:after="0"/>
        <w:ind w:left="0"/>
        <w:jc w:val="both"/>
      </w:pPr>
      <w:r>
        <w:rPr>
          <w:rFonts w:ascii="Times New Roman"/>
          <w:b w:val="false"/>
          <w:i w:val="false"/>
          <w:color w:val="000000"/>
          <w:sz w:val="28"/>
        </w:rPr>
        <w:t>
      12. 15-жолда Активтер мен шартты міндеттемелерді сыныптауды жүзеге асыру қағидаларына сәйкес қалыптастырылған провизияларды (резервтерді) есепке алмағанда, бір қарыз алушының микроқаржы ұйымы алдындағы жиынтық берешегі (микроқаржы ұйымының балансынан есептен шығарылған берешекті қоса алғанда) көрсетіледі.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Ұлттық</w:t>
            </w:r>
            <w:r>
              <w:br/>
            </w:r>
            <w:r>
              <w:rPr>
                <w:rFonts w:ascii="Times New Roman"/>
                <w:b w:val="false"/>
                <w:i w:val="false"/>
                <w:color w:val="000000"/>
                <w:sz w:val="20"/>
              </w:rPr>
              <w:t>Банкінің Төрғасы</w:t>
            </w:r>
            <w:r>
              <w:br/>
            </w:r>
            <w:r>
              <w:rPr>
                <w:rFonts w:ascii="Times New Roman"/>
                <w:b w:val="false"/>
                <w:i w:val="false"/>
                <w:color w:val="000000"/>
                <w:sz w:val="20"/>
              </w:rPr>
              <w:t>2023 жылғы 29 маусымдағы</w:t>
            </w:r>
            <w:r>
              <w:br/>
            </w:r>
            <w:r>
              <w:rPr>
                <w:rFonts w:ascii="Times New Roman"/>
                <w:b w:val="false"/>
                <w:i w:val="false"/>
                <w:color w:val="000000"/>
                <w:sz w:val="20"/>
              </w:rPr>
              <w:t>№ 41 Қаулыға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224 қаулысына</w:t>
            </w:r>
            <w:r>
              <w:br/>
            </w:r>
            <w:r>
              <w:rPr>
                <w:rFonts w:ascii="Times New Roman"/>
                <w:b w:val="false"/>
                <w:i w:val="false"/>
                <w:color w:val="000000"/>
                <w:sz w:val="20"/>
              </w:rPr>
              <w:t>3-қосымша</w:t>
            </w:r>
          </w:p>
        </w:tc>
      </w:tr>
    </w:tbl>
    <w:bookmarkStart w:name="z38" w:id="27"/>
    <w:p>
      <w:pPr>
        <w:spacing w:after="0"/>
        <w:ind w:left="0"/>
        <w:jc w:val="both"/>
      </w:pPr>
      <w:r>
        <w:rPr>
          <w:rFonts w:ascii="Times New Roman"/>
          <w:b w:val="false"/>
          <w:i w:val="false"/>
          <w:color w:val="000000"/>
          <w:sz w:val="28"/>
        </w:rPr>
        <w:t xml:space="preserve">
      Әкімшілік деректерді жинауға арналған нысан </w:t>
      </w:r>
    </w:p>
    <w:bookmarkEnd w:id="27"/>
    <w:bookmarkStart w:name="z39" w:id="28"/>
    <w:p>
      <w:pPr>
        <w:spacing w:after="0"/>
        <w:ind w:left="0"/>
        <w:jc w:val="both"/>
      </w:pPr>
      <w:r>
        <w:rPr>
          <w:rFonts w:ascii="Times New Roman"/>
          <w:b w:val="false"/>
          <w:i w:val="false"/>
          <w:color w:val="000000"/>
          <w:sz w:val="28"/>
        </w:rPr>
        <w:t xml:space="preserve">
      Қайда ұсынылады: Қазақстан Республикасы Ұлттық Банкінің аумақтық филиалына </w:t>
      </w:r>
    </w:p>
    <w:bookmarkEnd w:id="28"/>
    <w:p>
      <w:pPr>
        <w:spacing w:after="0"/>
        <w:ind w:left="0"/>
        <w:jc w:val="both"/>
      </w:pPr>
      <w:r>
        <w:rPr>
          <w:rFonts w:ascii="Times New Roman"/>
          <w:b w:val="false"/>
          <w:i w:val="false"/>
          <w:color w:val="000000"/>
          <w:sz w:val="28"/>
        </w:rPr>
        <w:t>
      Әкімшілік деректер нысаны www.nationalbank.kz интернет-ресурсында орналастырылған</w:t>
      </w:r>
    </w:p>
    <w:bookmarkStart w:name="z40" w:id="29"/>
    <w:p>
      <w:pPr>
        <w:spacing w:after="0"/>
        <w:ind w:left="0"/>
        <w:jc w:val="left"/>
      </w:pPr>
      <w:r>
        <w:rPr>
          <w:rFonts w:ascii="Times New Roman"/>
          <w:b/>
          <w:i w:val="false"/>
          <w:color w:val="000000"/>
        </w:rPr>
        <w:t xml:space="preserve"> Бір қарыз алушыға келетін тәуекелдің ең жоғары мөлшерінің талдамасы туралы есеп</w:t>
      </w:r>
    </w:p>
    <w:bookmarkEnd w:id="29"/>
    <w:p>
      <w:pPr>
        <w:spacing w:after="0"/>
        <w:ind w:left="0"/>
        <w:jc w:val="both"/>
      </w:pPr>
      <w:r>
        <w:rPr>
          <w:rFonts w:ascii="Times New Roman"/>
          <w:b w:val="false"/>
          <w:i w:val="false"/>
          <w:color w:val="000000"/>
          <w:sz w:val="28"/>
        </w:rPr>
        <w:t>
      Әкімшілік деректер нысанының индексі: R_MRZ</w:t>
      </w:r>
    </w:p>
    <w:p>
      <w:pPr>
        <w:spacing w:after="0"/>
        <w:ind w:left="0"/>
        <w:jc w:val="both"/>
      </w:pPr>
      <w:r>
        <w:rPr>
          <w:rFonts w:ascii="Times New Roman"/>
          <w:b w:val="false"/>
          <w:i w:val="false"/>
          <w:color w:val="000000"/>
          <w:sz w:val="28"/>
        </w:rPr>
        <w:t xml:space="preserve">
      Кезеңділігі: тоқсан сайын </w:t>
      </w:r>
    </w:p>
    <w:p>
      <w:pPr>
        <w:spacing w:after="0"/>
        <w:ind w:left="0"/>
        <w:jc w:val="both"/>
      </w:pPr>
      <w:r>
        <w:rPr>
          <w:rFonts w:ascii="Times New Roman"/>
          <w:b w:val="false"/>
          <w:i w:val="false"/>
          <w:color w:val="000000"/>
          <w:sz w:val="28"/>
        </w:rPr>
        <w:t xml:space="preserve">
      Есепті кезең: 20__ жылғы __________ жағдай бойынша </w:t>
      </w:r>
    </w:p>
    <w:p>
      <w:pPr>
        <w:spacing w:after="0"/>
        <w:ind w:left="0"/>
        <w:jc w:val="both"/>
      </w:pPr>
      <w:r>
        <w:rPr>
          <w:rFonts w:ascii="Times New Roman"/>
          <w:b w:val="false"/>
          <w:i w:val="false"/>
          <w:color w:val="000000"/>
          <w:sz w:val="28"/>
        </w:rPr>
        <w:t xml:space="preserve">
      Ақпаратты ұсынатын тұлғалар тобы: микроқаржы ұйымы </w:t>
      </w:r>
    </w:p>
    <w:p>
      <w:pPr>
        <w:spacing w:after="0"/>
        <w:ind w:left="0"/>
        <w:jc w:val="both"/>
      </w:pPr>
      <w:r>
        <w:rPr>
          <w:rFonts w:ascii="Times New Roman"/>
          <w:b w:val="false"/>
          <w:i w:val="false"/>
          <w:color w:val="000000"/>
          <w:sz w:val="28"/>
        </w:rPr>
        <w:t>
      Әкімшілік деректер нысанын ұсыну мерзімі: тоқсан сайын, есепті тоқсаннан кейінгі айдың 25 (жиырма бесінен) кешіктірмей</w:t>
      </w:r>
    </w:p>
    <w:bookmarkStart w:name="z41" w:id="30"/>
    <w:p>
      <w:pPr>
        <w:spacing w:after="0"/>
        <w:ind w:left="0"/>
        <w:jc w:val="both"/>
      </w:pPr>
      <w:r>
        <w:rPr>
          <w:rFonts w:ascii="Times New Roman"/>
          <w:b w:val="false"/>
          <w:i w:val="false"/>
          <w:color w:val="000000"/>
          <w:sz w:val="28"/>
        </w:rPr>
        <w:t>
      Нысан</w:t>
      </w:r>
    </w:p>
    <w:bookmarkEnd w:id="30"/>
    <w:bookmarkStart w:name="z42" w:id="31"/>
    <w:p>
      <w:pPr>
        <w:spacing w:after="0"/>
        <w:ind w:left="0"/>
        <w:jc w:val="both"/>
      </w:pPr>
      <w:r>
        <w:rPr>
          <w:rFonts w:ascii="Times New Roman"/>
          <w:b w:val="false"/>
          <w:i w:val="false"/>
          <w:color w:val="000000"/>
          <w:sz w:val="28"/>
        </w:rPr>
        <w:t xml:space="preserve">
      Кесте. Бір қарыз алушыға келетін тәуекелдің ең жоғары мөлшерінің талдамасы туралы есеп </w:t>
      </w:r>
    </w:p>
    <w:bookmarkEnd w:id="31"/>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номері, бизнес-сәйкестендіру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(микрокредит) бойынша талаптардың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тану өлшемшарттарына сәйкес келген жағдайда тұрақсыздық айыбы (айыппұлдар және өсімпұлдар)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орындалуын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құрылған провизиялар сомасының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бағалы металдар нарығының қауымдастығы (London billion market association) қабылдаған халықаралық сапа стандарттарына сәйкес келетін және осы қауымдастықтың құжаттарында "Лондондық сапалы жеткізілім" ("London good delivery") стандарты ретінде белгіленген аффинирленген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рейтингтік агенттігінің "А"-дан төмен емес ұзақ мерзімді кредиттік рейтингі бар немесе басқа рейтингтік агенттіктердің бірінің осыған ұқсас деңгейдегі рейтингі бар банктердің кепілдіктері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қарыз (микрокредит) бойынша баланстан есептен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тану өлшемшарттарына сәйкес келген жағдайда тұрақсыздық айыбы (айыппұлдар және өсімпұлдар)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 бойынша талаптар сомасы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алушының микроқаржы ұйымының алдындағы жиынтық берешегі</w:t>
            </w:r>
          </w:p>
          <w:p>
            <w:pPr>
              <w:spacing w:after="20"/>
              <w:ind w:left="20"/>
              <w:jc w:val="both"/>
            </w:pPr>
            <w:r>
              <w:rPr>
                <w:rFonts w:ascii="Times New Roman"/>
                <w:b w:val="false"/>
                <w:i w:val="false"/>
                <w:color w:val="000000"/>
                <w:sz w:val="20"/>
              </w:rPr>
              <w:t>
(микроқаржы ұйымының балансынан есептен шығарылған берешекті қоса алғанда)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Нақты құрылған провизиялар сомасының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___________________________________________________________</w:t>
      </w:r>
    </w:p>
    <w:p>
      <w:pPr>
        <w:spacing w:after="0"/>
        <w:ind w:left="0"/>
        <w:jc w:val="both"/>
      </w:pPr>
      <w:r>
        <w:rPr>
          <w:rFonts w:ascii="Times New Roman"/>
          <w:b w:val="false"/>
          <w:i w:val="false"/>
          <w:color w:val="000000"/>
          <w:sz w:val="28"/>
        </w:rPr>
        <w:t>
      Электрондық поштасының мекенжайы __________________________________</w:t>
      </w:r>
    </w:p>
    <w:p>
      <w:pPr>
        <w:spacing w:after="0"/>
        <w:ind w:left="0"/>
        <w:jc w:val="both"/>
      </w:pPr>
      <w:r>
        <w:rPr>
          <w:rFonts w:ascii="Times New Roman"/>
          <w:b w:val="false"/>
          <w:i w:val="false"/>
          <w:color w:val="000000"/>
          <w:sz w:val="28"/>
        </w:rPr>
        <w:t>
      Орындаушы ______________________________________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Есепке қол қою жөніндегі қызмет жүктелген басшы немесе тұлға</w:t>
      </w:r>
    </w:p>
    <w:p>
      <w:pPr>
        <w:spacing w:after="0"/>
        <w:ind w:left="0"/>
        <w:jc w:val="both"/>
      </w:pPr>
      <w:r>
        <w:rPr>
          <w:rFonts w:ascii="Times New Roman"/>
          <w:b w:val="false"/>
          <w:i w:val="false"/>
          <w:color w:val="000000"/>
          <w:sz w:val="28"/>
        </w:rPr>
        <w:t>
      _________________________________________________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қарыз алушыға келетін</w:t>
            </w:r>
            <w:r>
              <w:br/>
            </w:r>
            <w:r>
              <w:rPr>
                <w:rFonts w:ascii="Times New Roman"/>
                <w:b w:val="false"/>
                <w:i w:val="false"/>
                <w:color w:val="000000"/>
                <w:sz w:val="20"/>
              </w:rPr>
              <w:t>тәуекелдің ең жоғары</w:t>
            </w:r>
            <w:r>
              <w:br/>
            </w:r>
            <w:r>
              <w:rPr>
                <w:rFonts w:ascii="Times New Roman"/>
                <w:b w:val="false"/>
                <w:i w:val="false"/>
                <w:color w:val="000000"/>
                <w:sz w:val="20"/>
              </w:rPr>
              <w:t>мөлшерінің талдамасы</w:t>
            </w:r>
            <w:r>
              <w:br/>
            </w:r>
            <w:r>
              <w:rPr>
                <w:rFonts w:ascii="Times New Roman"/>
                <w:b w:val="false"/>
                <w:i w:val="false"/>
                <w:color w:val="000000"/>
                <w:sz w:val="20"/>
              </w:rPr>
              <w:t>туралы есептің нысанына</w:t>
            </w:r>
            <w:r>
              <w:br/>
            </w:r>
            <w:r>
              <w:rPr>
                <w:rFonts w:ascii="Times New Roman"/>
                <w:b w:val="false"/>
                <w:i w:val="false"/>
                <w:color w:val="000000"/>
                <w:sz w:val="20"/>
              </w:rPr>
              <w:t>қосымша</w:t>
            </w:r>
          </w:p>
        </w:tc>
      </w:tr>
    </w:tbl>
    <w:bookmarkStart w:name="z44" w:id="32"/>
    <w:p>
      <w:pPr>
        <w:spacing w:after="0"/>
        <w:ind w:left="0"/>
        <w:jc w:val="left"/>
      </w:pPr>
      <w:r>
        <w:rPr>
          <w:rFonts w:ascii="Times New Roman"/>
          <w:b/>
          <w:i w:val="false"/>
          <w:color w:val="000000"/>
        </w:rPr>
        <w:t xml:space="preserve"> Бір қарыз алушыға келетін тәуекелдің ең жоғары мөлшерінің талдамасы туралы есеп  (индексі – R_MRZ, кезеңділігі – тоқсан сайын) әкімшілік деректер нысанын толтыру бойынша түсіндірме</w:t>
      </w:r>
    </w:p>
    <w:bookmarkEnd w:id="32"/>
    <w:bookmarkStart w:name="z45" w:id="33"/>
    <w:p>
      <w:pPr>
        <w:spacing w:after="0"/>
        <w:ind w:left="0"/>
        <w:jc w:val="left"/>
      </w:pPr>
      <w:r>
        <w:rPr>
          <w:rFonts w:ascii="Times New Roman"/>
          <w:b/>
          <w:i w:val="false"/>
          <w:color w:val="000000"/>
        </w:rPr>
        <w:t xml:space="preserve"> 1-тарау. Жалпы ережелер</w:t>
      </w:r>
    </w:p>
    <w:bookmarkEnd w:id="33"/>
    <w:bookmarkStart w:name="z46" w:id="34"/>
    <w:p>
      <w:pPr>
        <w:spacing w:after="0"/>
        <w:ind w:left="0"/>
        <w:jc w:val="both"/>
      </w:pPr>
      <w:r>
        <w:rPr>
          <w:rFonts w:ascii="Times New Roman"/>
          <w:b w:val="false"/>
          <w:i w:val="false"/>
          <w:color w:val="000000"/>
          <w:sz w:val="28"/>
        </w:rPr>
        <w:t>
      1. Осы түсіндірмеде әкімшілік деректер жинауға арналған "Бір қарыз алушыға келетін тәуекелдің ең жоғары мөлшерінің талдамасы туралы есеп" нысанын (бұдан әрі – Нысан) толтыру бойынша бірыңғай талаптар айқындалады.</w:t>
      </w:r>
    </w:p>
    <w:bookmarkEnd w:id="34"/>
    <w:bookmarkStart w:name="z47" w:id="35"/>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екінші бөлігінің 1) тармақшасына сәйкес әзірленді.</w:t>
      </w:r>
    </w:p>
    <w:bookmarkEnd w:id="35"/>
    <w:bookmarkStart w:name="z48" w:id="36"/>
    <w:p>
      <w:pPr>
        <w:spacing w:after="0"/>
        <w:ind w:left="0"/>
        <w:jc w:val="both"/>
      </w:pPr>
      <w:r>
        <w:rPr>
          <w:rFonts w:ascii="Times New Roman"/>
          <w:b w:val="false"/>
          <w:i w:val="false"/>
          <w:color w:val="000000"/>
          <w:sz w:val="28"/>
        </w:rPr>
        <w:t>
      3. Нысанды микроқаржы ұйымы тоқсан сайын толтырады.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36"/>
    <w:bookmarkStart w:name="z49" w:id="37"/>
    <w:p>
      <w:pPr>
        <w:spacing w:after="0"/>
        <w:ind w:left="0"/>
        <w:jc w:val="both"/>
      </w:pPr>
      <w:r>
        <w:rPr>
          <w:rFonts w:ascii="Times New Roman"/>
          <w:b w:val="false"/>
          <w:i w:val="false"/>
          <w:color w:val="000000"/>
          <w:sz w:val="28"/>
        </w:rPr>
        <w:t>
      4. Нысанға есепке қол қою жөніндегі қызмет жүктелген басшы немесе тұлға және орындаушы қол қояды.</w:t>
      </w:r>
    </w:p>
    <w:bookmarkEnd w:id="37"/>
    <w:bookmarkStart w:name="z50" w:id="38"/>
    <w:p>
      <w:pPr>
        <w:spacing w:after="0"/>
        <w:ind w:left="0"/>
        <w:jc w:val="left"/>
      </w:pPr>
      <w:r>
        <w:rPr>
          <w:rFonts w:ascii="Times New Roman"/>
          <w:b/>
          <w:i w:val="false"/>
          <w:color w:val="000000"/>
        </w:rPr>
        <w:t xml:space="preserve"> 2-тарау. Нысанды толтыру бойынша түсіндірме</w:t>
      </w:r>
    </w:p>
    <w:bookmarkEnd w:id="38"/>
    <w:bookmarkStart w:name="z51" w:id="39"/>
    <w:p>
      <w:pPr>
        <w:spacing w:after="0"/>
        <w:ind w:left="0"/>
        <w:jc w:val="both"/>
      </w:pPr>
      <w:r>
        <w:rPr>
          <w:rFonts w:ascii="Times New Roman"/>
          <w:b w:val="false"/>
          <w:i w:val="false"/>
          <w:color w:val="000000"/>
          <w:sz w:val="28"/>
        </w:rPr>
        <w:t>
      5. Нысанда басқа қарыз алушылармен салыстырғанда есепті күні ең жоғары жиынтық берешегі бар бір қарыз алушы бойынша микроқаржы ұйымының деректері көрсетіледі.</w:t>
      </w:r>
    </w:p>
    <w:bookmarkEnd w:id="39"/>
    <w:bookmarkStart w:name="z52" w:id="40"/>
    <w:p>
      <w:pPr>
        <w:spacing w:after="0"/>
        <w:ind w:left="0"/>
        <w:jc w:val="both"/>
      </w:pPr>
      <w:r>
        <w:rPr>
          <w:rFonts w:ascii="Times New Roman"/>
          <w:b w:val="false"/>
          <w:i w:val="false"/>
          <w:color w:val="000000"/>
          <w:sz w:val="28"/>
        </w:rPr>
        <w:t>
      6. Егер есепті күні бірнеше қарыз алушы бойынша ең жоғары жиынтық берешек бірдей шаманы құрайтын болса, онда Нысанда осы қарыз алушылардың біреуі (кез келгені) бойынша ғана деректер көрсетіледі.</w:t>
      </w:r>
    </w:p>
    <w:bookmarkEnd w:id="40"/>
    <w:bookmarkStart w:name="z53" w:id="41"/>
    <w:p>
      <w:pPr>
        <w:spacing w:after="0"/>
        <w:ind w:left="0"/>
        <w:jc w:val="both"/>
      </w:pPr>
      <w:r>
        <w:rPr>
          <w:rFonts w:ascii="Times New Roman"/>
          <w:b w:val="false"/>
          <w:i w:val="false"/>
          <w:color w:val="000000"/>
          <w:sz w:val="28"/>
        </w:rPr>
        <w:t xml:space="preserve">
      7. Нысанды толтыру кезінде Нормативтік құқықтық актілерді мемлекеттік тіркеу тізілімінде № 19629 болып тіркелген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қаулысымен бекітілген Пруденциялық нормативтер және микроқаржылық қызметті жүзеге асыратын ұйымның сақтауы мiндеттi өзге де </w:t>
      </w:r>
      <w:r>
        <w:rPr>
          <w:rFonts w:ascii="Times New Roman"/>
          <w:b w:val="false"/>
          <w:i w:val="false"/>
          <w:color w:val="000000"/>
          <w:sz w:val="28"/>
        </w:rPr>
        <w:t>нормалар мен лимиттер</w:t>
      </w:r>
      <w:r>
        <w:rPr>
          <w:rFonts w:ascii="Times New Roman"/>
          <w:b w:val="false"/>
          <w:i w:val="false"/>
          <w:color w:val="000000"/>
          <w:sz w:val="28"/>
        </w:rPr>
        <w:t>, оларды есептеу әдістемесіне сәйкес есептелген мәліметтер көрсетіледі.</w:t>
      </w:r>
    </w:p>
    <w:bookmarkEnd w:id="41"/>
    <w:bookmarkStart w:name="z54" w:id="42"/>
    <w:p>
      <w:pPr>
        <w:spacing w:after="0"/>
        <w:ind w:left="0"/>
        <w:jc w:val="both"/>
      </w:pPr>
      <w:r>
        <w:rPr>
          <w:rFonts w:ascii="Times New Roman"/>
          <w:b w:val="false"/>
          <w:i w:val="false"/>
          <w:color w:val="000000"/>
          <w:sz w:val="28"/>
        </w:rPr>
        <w:t>
      8. Нысанның 5 және 13-бағандарында есептелген, бірақ өтелмеген (алынбаған) сыйақы сомасы көрсетіледі.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Ұлттық</w:t>
            </w:r>
            <w:r>
              <w:br/>
            </w:r>
            <w:r>
              <w:rPr>
                <w:rFonts w:ascii="Times New Roman"/>
                <w:b w:val="false"/>
                <w:i w:val="false"/>
                <w:color w:val="000000"/>
                <w:sz w:val="20"/>
              </w:rPr>
              <w:t>Банкінің Төрғасы</w:t>
            </w:r>
            <w:r>
              <w:br/>
            </w:r>
            <w:r>
              <w:rPr>
                <w:rFonts w:ascii="Times New Roman"/>
                <w:b w:val="false"/>
                <w:i w:val="false"/>
                <w:color w:val="000000"/>
                <w:sz w:val="20"/>
              </w:rPr>
              <w:t>2023 жылғы 29 маусымдағы</w:t>
            </w:r>
            <w:r>
              <w:br/>
            </w:r>
            <w:r>
              <w:rPr>
                <w:rFonts w:ascii="Times New Roman"/>
                <w:b w:val="false"/>
                <w:i w:val="false"/>
                <w:color w:val="000000"/>
                <w:sz w:val="20"/>
              </w:rPr>
              <w:t>№ 41 Қаулыға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224 қаулысына</w:t>
            </w:r>
            <w:r>
              <w:br/>
            </w:r>
            <w:r>
              <w:rPr>
                <w:rFonts w:ascii="Times New Roman"/>
                <w:b w:val="false"/>
                <w:i w:val="false"/>
                <w:color w:val="000000"/>
                <w:sz w:val="20"/>
              </w:rPr>
              <w:t>4-қосымша</w:t>
            </w:r>
          </w:p>
        </w:tc>
      </w:tr>
    </w:tbl>
    <w:bookmarkStart w:name="z57" w:id="43"/>
    <w:p>
      <w:pPr>
        <w:spacing w:after="0"/>
        <w:ind w:left="0"/>
        <w:jc w:val="both"/>
      </w:pPr>
      <w:r>
        <w:rPr>
          <w:rFonts w:ascii="Times New Roman"/>
          <w:b w:val="false"/>
          <w:i w:val="false"/>
          <w:color w:val="000000"/>
          <w:sz w:val="28"/>
        </w:rPr>
        <w:t>
      Әкімшілік деректерді жинауға арналған нысан</w:t>
      </w:r>
    </w:p>
    <w:bookmarkEnd w:id="43"/>
    <w:p>
      <w:pPr>
        <w:spacing w:after="0"/>
        <w:ind w:left="0"/>
        <w:jc w:val="both"/>
      </w:pPr>
      <w:r>
        <w:rPr>
          <w:rFonts w:ascii="Times New Roman"/>
          <w:b w:val="false"/>
          <w:i w:val="false"/>
          <w:color w:val="000000"/>
          <w:sz w:val="28"/>
        </w:rPr>
        <w:t>
      Қайда ұсынылады: Қазақстан Республикасы Ұлттық Банкінің аумақтық филиалына</w:t>
      </w:r>
    </w:p>
    <w:p>
      <w:pPr>
        <w:spacing w:after="0"/>
        <w:ind w:left="0"/>
        <w:jc w:val="both"/>
      </w:pPr>
      <w:r>
        <w:rPr>
          <w:rFonts w:ascii="Times New Roman"/>
          <w:b w:val="false"/>
          <w:i w:val="false"/>
          <w:color w:val="000000"/>
          <w:sz w:val="28"/>
        </w:rPr>
        <w:t>
      Әкімшілік деректер нысаны www.nationalbank.kz интернет-ресурсында орналастырылған</w:t>
      </w:r>
    </w:p>
    <w:bookmarkStart w:name="z58" w:id="44"/>
    <w:p>
      <w:pPr>
        <w:spacing w:after="0"/>
        <w:ind w:left="0"/>
        <w:jc w:val="left"/>
      </w:pPr>
      <w:r>
        <w:rPr>
          <w:rFonts w:ascii="Times New Roman"/>
          <w:b/>
          <w:i w:val="false"/>
          <w:color w:val="000000"/>
        </w:rPr>
        <w:t xml:space="preserve"> Жарғылық және меншікті капиталдар туралы, сондай-ақ левередж коэффициенті туралы есеп</w:t>
      </w:r>
    </w:p>
    <w:bookmarkEnd w:id="44"/>
    <w:p>
      <w:pPr>
        <w:spacing w:after="0"/>
        <w:ind w:left="0"/>
        <w:jc w:val="both"/>
      </w:pPr>
      <w:r>
        <w:rPr>
          <w:rFonts w:ascii="Times New Roman"/>
          <w:b w:val="false"/>
          <w:i w:val="false"/>
          <w:color w:val="000000"/>
          <w:sz w:val="28"/>
        </w:rPr>
        <w:t>
      Әкімшілік деректер нысанының индексі: USK-K3</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кезеңі: 20__ жылғы __________ жағдай бойынша</w:t>
      </w:r>
    </w:p>
    <w:p>
      <w:pPr>
        <w:spacing w:after="0"/>
        <w:ind w:left="0"/>
        <w:jc w:val="both"/>
      </w:pPr>
      <w:r>
        <w:rPr>
          <w:rFonts w:ascii="Times New Roman"/>
          <w:b w:val="false"/>
          <w:i w:val="false"/>
          <w:color w:val="000000"/>
          <w:sz w:val="28"/>
        </w:rPr>
        <w:t>
      Ақпарат ұсынатын тұлғалар тобы: кредиттік серіктестік, ломбард</w:t>
      </w:r>
    </w:p>
    <w:p>
      <w:pPr>
        <w:spacing w:after="0"/>
        <w:ind w:left="0"/>
        <w:jc w:val="both"/>
      </w:pPr>
      <w:r>
        <w:rPr>
          <w:rFonts w:ascii="Times New Roman"/>
          <w:b w:val="false"/>
          <w:i w:val="false"/>
          <w:color w:val="000000"/>
          <w:sz w:val="28"/>
        </w:rPr>
        <w:t xml:space="preserve">
      Әкімшілік деректер нысанын ұсыну мерзімі: тоқсан сайын, есепті тоқсаннан кейінгі айдың 25 (жиырма бесінен) кешіктірмей </w:t>
      </w:r>
    </w:p>
    <w:bookmarkStart w:name="z59" w:id="45"/>
    <w:p>
      <w:pPr>
        <w:spacing w:after="0"/>
        <w:ind w:left="0"/>
        <w:jc w:val="both"/>
      </w:pPr>
      <w:r>
        <w:rPr>
          <w:rFonts w:ascii="Times New Roman"/>
          <w:b w:val="false"/>
          <w:i w:val="false"/>
          <w:color w:val="000000"/>
          <w:sz w:val="28"/>
        </w:rPr>
        <w:t>
      Нысан</w:t>
      </w:r>
    </w:p>
    <w:bookmarkEnd w:id="45"/>
    <w:p>
      <w:pPr>
        <w:spacing w:after="0"/>
        <w:ind w:left="0"/>
        <w:jc w:val="both"/>
      </w:pPr>
      <w:r>
        <w:rPr>
          <w:rFonts w:ascii="Times New Roman"/>
          <w:b w:val="false"/>
          <w:i w:val="false"/>
          <w:color w:val="000000"/>
          <w:sz w:val="28"/>
        </w:rPr>
        <w:t>
      Кесте. Жарғылық және меншікті капиталдар туралы, сондай-ақ левередж коэффициенті туралы есеп</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пайдасы (зияны)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таза кірісі есебінен қалыптасқан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бөлінбеген таза пайдасы (зияны)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қайта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 - резиденттер мен бейрезиденттер (Экономикалық ынтымақтастық және даму ұйымы ақпарат алмасу жөнінде міндеттемелер қабылдамаған офшорлық аумақтар тізбесіне жатқызған мемлекеттердің аумағында тіркелген заңды тұлғаларды қоспағанда) алдындағы қамтамасыз етілмеген міндеттеме түріндегі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мақсаты үшін сатып алынған лицензиялық бағдарламалық қамтамасыз етуді қоспағанда,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акцияларына немесе жарғылық капиталына қатысу үлесіне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меншікті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серіктестіктің ұлттық басқарушы холдингтердің және агроөнеркәсіп кешені саласындағы ұлттық басқарушы холдинг еншілес ұйымдарының алдындағы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левередж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___________________________________________________________</w:t>
      </w:r>
    </w:p>
    <w:p>
      <w:pPr>
        <w:spacing w:after="0"/>
        <w:ind w:left="0"/>
        <w:jc w:val="both"/>
      </w:pPr>
      <w:r>
        <w:rPr>
          <w:rFonts w:ascii="Times New Roman"/>
          <w:b w:val="false"/>
          <w:i w:val="false"/>
          <w:color w:val="000000"/>
          <w:sz w:val="28"/>
        </w:rPr>
        <w:t>
      Электрондық поштасының мекенжайы __________________________________</w:t>
      </w:r>
    </w:p>
    <w:p>
      <w:pPr>
        <w:spacing w:after="0"/>
        <w:ind w:left="0"/>
        <w:jc w:val="both"/>
      </w:pPr>
      <w:r>
        <w:rPr>
          <w:rFonts w:ascii="Times New Roman"/>
          <w:b w:val="false"/>
          <w:i w:val="false"/>
          <w:color w:val="000000"/>
          <w:sz w:val="28"/>
        </w:rPr>
        <w:t>
      Орындаушы ______________________________________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Есепке қол қою жөніндегі қызмет жүктелген басшы немесе тұлға</w:t>
      </w:r>
    </w:p>
    <w:p>
      <w:pPr>
        <w:spacing w:after="0"/>
        <w:ind w:left="0"/>
        <w:jc w:val="both"/>
      </w:pPr>
      <w:r>
        <w:rPr>
          <w:rFonts w:ascii="Times New Roman"/>
          <w:b w:val="false"/>
          <w:i w:val="false"/>
          <w:color w:val="000000"/>
          <w:sz w:val="28"/>
        </w:rPr>
        <w:t>
      _________________________________________________ __________________</w:t>
      </w:r>
    </w:p>
    <w:p>
      <w:pPr>
        <w:spacing w:after="0"/>
        <w:ind w:left="0"/>
        <w:jc w:val="both"/>
      </w:pPr>
      <w:r>
        <w:rPr>
          <w:rFonts w:ascii="Times New Roman"/>
          <w:b w:val="false"/>
          <w:i w:val="false"/>
          <w:color w:val="000000"/>
          <w:sz w:val="28"/>
        </w:rPr>
        <w:t>
                            тегі, аты және әкесінің аты (ол бар болса)                   қолы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және меншікті</w:t>
            </w:r>
            <w:r>
              <w:br/>
            </w:r>
            <w:r>
              <w:rPr>
                <w:rFonts w:ascii="Times New Roman"/>
                <w:b w:val="false"/>
                <w:i w:val="false"/>
                <w:color w:val="000000"/>
                <w:sz w:val="20"/>
              </w:rPr>
              <w:t>капиталдар туралы, сондай-ақ</w:t>
            </w:r>
            <w:r>
              <w:br/>
            </w:r>
            <w:r>
              <w:rPr>
                <w:rFonts w:ascii="Times New Roman"/>
                <w:b w:val="false"/>
                <w:i w:val="false"/>
                <w:color w:val="000000"/>
                <w:sz w:val="20"/>
              </w:rPr>
              <w:t>левередж коэффициенті</w:t>
            </w:r>
            <w:r>
              <w:br/>
            </w:r>
            <w:r>
              <w:rPr>
                <w:rFonts w:ascii="Times New Roman"/>
                <w:b w:val="false"/>
                <w:i w:val="false"/>
                <w:color w:val="000000"/>
                <w:sz w:val="20"/>
              </w:rPr>
              <w:t>туралы есептің нысанына</w:t>
            </w:r>
            <w:r>
              <w:br/>
            </w:r>
            <w:r>
              <w:rPr>
                <w:rFonts w:ascii="Times New Roman"/>
                <w:b w:val="false"/>
                <w:i w:val="false"/>
                <w:color w:val="000000"/>
                <w:sz w:val="20"/>
              </w:rPr>
              <w:t>қосымша</w:t>
            </w:r>
          </w:p>
        </w:tc>
      </w:tr>
    </w:tbl>
    <w:bookmarkStart w:name="z61" w:id="46"/>
    <w:p>
      <w:pPr>
        <w:spacing w:after="0"/>
        <w:ind w:left="0"/>
        <w:jc w:val="left"/>
      </w:pPr>
      <w:r>
        <w:rPr>
          <w:rFonts w:ascii="Times New Roman"/>
          <w:b/>
          <w:i w:val="false"/>
          <w:color w:val="000000"/>
        </w:rPr>
        <w:t xml:space="preserve"> Жарғылық және меншікті капиталдар туралы, сондай-ақ левередж коэффициенті туралы есеп (индекс - USK-K3, кезеңділігі – тоқсан сайын)</w:t>
      </w:r>
    </w:p>
    <w:bookmarkEnd w:id="46"/>
    <w:p>
      <w:pPr>
        <w:spacing w:after="0"/>
        <w:ind w:left="0"/>
        <w:jc w:val="both"/>
      </w:pPr>
      <w:r>
        <w:rPr>
          <w:rFonts w:ascii="Times New Roman"/>
          <w:b w:val="false"/>
          <w:i w:val="false"/>
          <w:color w:val="000000"/>
          <w:sz w:val="28"/>
        </w:rPr>
        <w:t>
      әкімшілік деректер нысанын толтыру бойынша түсіндірме</w:t>
      </w:r>
    </w:p>
    <w:bookmarkStart w:name="z62" w:id="47"/>
    <w:p>
      <w:pPr>
        <w:spacing w:after="0"/>
        <w:ind w:left="0"/>
        <w:jc w:val="left"/>
      </w:pPr>
      <w:r>
        <w:rPr>
          <w:rFonts w:ascii="Times New Roman"/>
          <w:b/>
          <w:i w:val="false"/>
          <w:color w:val="000000"/>
        </w:rPr>
        <w:t xml:space="preserve"> 1-тарау. Жалпы ережелер</w:t>
      </w:r>
    </w:p>
    <w:bookmarkEnd w:id="47"/>
    <w:bookmarkStart w:name="z63" w:id="48"/>
    <w:p>
      <w:pPr>
        <w:spacing w:after="0"/>
        <w:ind w:left="0"/>
        <w:jc w:val="both"/>
      </w:pPr>
      <w:r>
        <w:rPr>
          <w:rFonts w:ascii="Times New Roman"/>
          <w:b w:val="false"/>
          <w:i w:val="false"/>
          <w:color w:val="000000"/>
          <w:sz w:val="28"/>
        </w:rPr>
        <w:t>
      1. Осы түсіндірмеде "Жарғылық және меншікті капиталдар туралы, сондай-ақ левередж коэффициенті туралы есеп" әкімшілік деректерді жинауға арналған нысанын (бұдан әрі - Нысан) толтыру бойынша бірыңғай талаптар айқындалады.</w:t>
      </w:r>
    </w:p>
    <w:bookmarkEnd w:id="48"/>
    <w:bookmarkStart w:name="z64" w:id="49"/>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Республикасының Заңы </w:t>
      </w:r>
      <w:r>
        <w:rPr>
          <w:rFonts w:ascii="Times New Roman"/>
          <w:b w:val="false"/>
          <w:i w:val="false"/>
          <w:color w:val="000000"/>
          <w:sz w:val="28"/>
        </w:rPr>
        <w:t>15-бабының</w:t>
      </w:r>
      <w:r>
        <w:rPr>
          <w:rFonts w:ascii="Times New Roman"/>
          <w:b w:val="false"/>
          <w:i w:val="false"/>
          <w:color w:val="000000"/>
          <w:sz w:val="28"/>
        </w:rPr>
        <w:t xml:space="preserve"> 65-2) тармақшасына "Мемлекеттік статистика туралы" Қазақстан Республикасы Заңының 16-бабы 3-тармағының 2)-тармақшасына және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екінші бөлігінің 1)-тармақшасына сәйкес әзірленді.</w:t>
      </w:r>
    </w:p>
    <w:bookmarkEnd w:id="49"/>
    <w:bookmarkStart w:name="z65" w:id="50"/>
    <w:p>
      <w:pPr>
        <w:spacing w:after="0"/>
        <w:ind w:left="0"/>
        <w:jc w:val="both"/>
      </w:pPr>
      <w:r>
        <w:rPr>
          <w:rFonts w:ascii="Times New Roman"/>
          <w:b w:val="false"/>
          <w:i w:val="false"/>
          <w:color w:val="000000"/>
          <w:sz w:val="28"/>
        </w:rPr>
        <w:t>
      3. Кредиттік серіктестік және ломбард Нысанды тоқсан сайын толтырады.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50"/>
    <w:bookmarkStart w:name="z66" w:id="51"/>
    <w:p>
      <w:pPr>
        <w:spacing w:after="0"/>
        <w:ind w:left="0"/>
        <w:jc w:val="both"/>
      </w:pPr>
      <w:r>
        <w:rPr>
          <w:rFonts w:ascii="Times New Roman"/>
          <w:b w:val="false"/>
          <w:i w:val="false"/>
          <w:color w:val="000000"/>
          <w:sz w:val="28"/>
        </w:rPr>
        <w:t>
      4. Нысанға есепке қол қою жөніндегі қызмет жүктелген басшы немесе тұлға және орындаушы қол қояды.</w:t>
      </w:r>
    </w:p>
    <w:bookmarkEnd w:id="51"/>
    <w:bookmarkStart w:name="z67" w:id="52"/>
    <w:p>
      <w:pPr>
        <w:spacing w:after="0"/>
        <w:ind w:left="0"/>
        <w:jc w:val="left"/>
      </w:pPr>
      <w:r>
        <w:rPr>
          <w:rFonts w:ascii="Times New Roman"/>
          <w:b/>
          <w:i w:val="false"/>
          <w:color w:val="000000"/>
        </w:rPr>
        <w:t xml:space="preserve"> 2-тарау. Нысанды толтыру бойынша түсіндірме</w:t>
      </w:r>
    </w:p>
    <w:bookmarkEnd w:id="52"/>
    <w:bookmarkStart w:name="z68" w:id="53"/>
    <w:p>
      <w:pPr>
        <w:spacing w:after="0"/>
        <w:ind w:left="0"/>
        <w:jc w:val="both"/>
      </w:pPr>
      <w:r>
        <w:rPr>
          <w:rFonts w:ascii="Times New Roman"/>
          <w:b w:val="false"/>
          <w:i w:val="false"/>
          <w:color w:val="000000"/>
          <w:sz w:val="28"/>
        </w:rPr>
        <w:t>
      5. Нысанның 12-жолы бойынша деректерді тек қана кредиттік серіктестіктер толтырады.</w:t>
      </w:r>
    </w:p>
    <w:bookmarkEnd w:id="53"/>
    <w:p>
      <w:pPr>
        <w:spacing w:after="0"/>
        <w:ind w:left="0"/>
        <w:jc w:val="both"/>
      </w:pPr>
      <w:r>
        <w:rPr>
          <w:rFonts w:ascii="Times New Roman"/>
          <w:b w:val="false"/>
          <w:i w:val="false"/>
          <w:color w:val="000000"/>
          <w:sz w:val="28"/>
        </w:rPr>
        <w:t>
      6. Нысанның 13-жолында үтірден кейін үш таңбалы мән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Ұлттық</w:t>
            </w:r>
            <w:r>
              <w:br/>
            </w:r>
            <w:r>
              <w:rPr>
                <w:rFonts w:ascii="Times New Roman"/>
                <w:b w:val="false"/>
                <w:i w:val="false"/>
                <w:color w:val="000000"/>
                <w:sz w:val="20"/>
              </w:rPr>
              <w:t>Банкінің Төрғасы</w:t>
            </w:r>
            <w:r>
              <w:br/>
            </w:r>
            <w:r>
              <w:rPr>
                <w:rFonts w:ascii="Times New Roman"/>
                <w:b w:val="false"/>
                <w:i w:val="false"/>
                <w:color w:val="000000"/>
                <w:sz w:val="20"/>
              </w:rPr>
              <w:t>2023 жылғы 29 маусымдағы</w:t>
            </w:r>
            <w:r>
              <w:br/>
            </w:r>
            <w:r>
              <w:rPr>
                <w:rFonts w:ascii="Times New Roman"/>
                <w:b w:val="false"/>
                <w:i w:val="false"/>
                <w:color w:val="000000"/>
                <w:sz w:val="20"/>
              </w:rPr>
              <w:t>№ 41 Қаулыға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28 қарашадағы</w:t>
            </w:r>
            <w:r>
              <w:br/>
            </w:r>
            <w:r>
              <w:rPr>
                <w:rFonts w:ascii="Times New Roman"/>
                <w:b w:val="false"/>
                <w:i w:val="false"/>
                <w:color w:val="000000"/>
                <w:sz w:val="20"/>
              </w:rPr>
              <w:t>№ 224 қаулысына</w:t>
            </w:r>
            <w:r>
              <w:br/>
            </w:r>
            <w:r>
              <w:rPr>
                <w:rFonts w:ascii="Times New Roman"/>
                <w:b w:val="false"/>
                <w:i w:val="false"/>
                <w:color w:val="000000"/>
                <w:sz w:val="20"/>
              </w:rPr>
              <w:t>5-қосымша</w:t>
            </w:r>
          </w:p>
        </w:tc>
      </w:tr>
    </w:tbl>
    <w:bookmarkStart w:name="z71" w:id="54"/>
    <w:p>
      <w:pPr>
        <w:spacing w:after="0"/>
        <w:ind w:left="0"/>
        <w:jc w:val="left"/>
      </w:pPr>
      <w:r>
        <w:rPr>
          <w:rFonts w:ascii="Times New Roman"/>
          <w:b/>
          <w:i w:val="false"/>
          <w:color w:val="000000"/>
        </w:rPr>
        <w:t xml:space="preserve"> Микроқаржылық қызметті жүзеге асыратын ұйымның пруденциялық нормативтерді және  сақталуы міндетті өзге де нормаларды және лимиттерді орындау туралы есептілікті ұсыну қағидалары 1-тарау. Жалпы ережелер</w:t>
      </w:r>
    </w:p>
    <w:bookmarkEnd w:id="54"/>
    <w:bookmarkStart w:name="z72" w:id="55"/>
    <w:p>
      <w:pPr>
        <w:spacing w:after="0"/>
        <w:ind w:left="0"/>
        <w:jc w:val="both"/>
      </w:pPr>
      <w:r>
        <w:rPr>
          <w:rFonts w:ascii="Times New Roman"/>
          <w:b w:val="false"/>
          <w:i w:val="false"/>
          <w:color w:val="000000"/>
          <w:sz w:val="28"/>
        </w:rPr>
        <w:t xml:space="preserve">
      1. Осы Микроқаржылық қызметті жүзеге асыратын ұйымның пруденциялық нормативтерді және сақталуы міндетті өзге де нормаларды және лимиттерді орындау туралы есептілікті ұсыну қағидалары "Қазақстан Республикасының Ұлттық Банкі туралы" Қазақстан Республикасының Заңы </w:t>
      </w:r>
      <w:r>
        <w:rPr>
          <w:rFonts w:ascii="Times New Roman"/>
          <w:b w:val="false"/>
          <w:i w:val="false"/>
          <w:color w:val="000000"/>
          <w:sz w:val="28"/>
        </w:rPr>
        <w:t>15-бабының</w:t>
      </w:r>
      <w:r>
        <w:rPr>
          <w:rFonts w:ascii="Times New Roman"/>
          <w:b w:val="false"/>
          <w:i w:val="false"/>
          <w:color w:val="000000"/>
          <w:sz w:val="28"/>
        </w:rPr>
        <w:t xml:space="preserve"> 65-2) тармақшасына, "Мемлекеттік статистика туралы" Қазақстан Республикасы Заңының 16-бабы 3-тармағының 2) тармақшасына және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екінші бөлігінің 1) тармақшасына сәйкес әзірленді және микроқаржылық қызметті жүзеге асыратын ұйымның пруденциялық нормативтерді және сақталуы міндетті өзге де нормаларды және лимиттерді орындау туралы есептілікті оның орналасқан жері бойынша Қазақстан Республикасы Ұлттық Банкінің аумақтық филиалына (бұдан әрі - уәкілетті органның филиалы) ұсыну тәртібін айқындайды.</w:t>
      </w:r>
    </w:p>
    <w:bookmarkEnd w:id="55"/>
    <w:bookmarkStart w:name="z73" w:id="56"/>
    <w:p>
      <w:pPr>
        <w:spacing w:after="0"/>
        <w:ind w:left="0"/>
        <w:jc w:val="left"/>
      </w:pPr>
      <w:r>
        <w:rPr>
          <w:rFonts w:ascii="Times New Roman"/>
          <w:b/>
          <w:i w:val="false"/>
          <w:color w:val="000000"/>
        </w:rPr>
        <w:t xml:space="preserve"> 2-тарау. Есептілікті ұсыну тәртібі</w:t>
      </w:r>
    </w:p>
    <w:bookmarkEnd w:id="56"/>
    <w:bookmarkStart w:name="z74" w:id="57"/>
    <w:p>
      <w:pPr>
        <w:spacing w:after="0"/>
        <w:ind w:left="0"/>
        <w:jc w:val="both"/>
      </w:pPr>
      <w:r>
        <w:rPr>
          <w:rFonts w:ascii="Times New Roman"/>
          <w:b w:val="false"/>
          <w:i w:val="false"/>
          <w:color w:val="000000"/>
          <w:sz w:val="28"/>
        </w:rPr>
        <w:t>
      2. Микроқаржы ұйымы ай сайын, есепті айдан кейінгі айдың 25 (жиырма бесінен) кешіктірмей Ұлттық Банктің филиалына электрондық форматта осы қаулының 1-тармағының 2) тармақшасында көзделген есептілікті және тоқсан сайын, есепті тоқсаннан кейінгі айдың 25 (жиырма бесінен) кешіктірмей осы қаулының 1-тармағының 3) тармақшасында көзделген есептілікті ұсынады</w:t>
      </w:r>
    </w:p>
    <w:bookmarkEnd w:id="57"/>
    <w:bookmarkStart w:name="z75" w:id="58"/>
    <w:p>
      <w:pPr>
        <w:spacing w:after="0"/>
        <w:ind w:left="0"/>
        <w:jc w:val="both"/>
      </w:pPr>
      <w:r>
        <w:rPr>
          <w:rFonts w:ascii="Times New Roman"/>
          <w:b w:val="false"/>
          <w:i w:val="false"/>
          <w:color w:val="000000"/>
          <w:sz w:val="28"/>
        </w:rPr>
        <w:t>
      3. Кредиттік серіктестік, ломбард тоқсан сайын, есепті тоқсаннан кейінгі айдың 25 (жиырма бесінен) кешіктірмей Ұлттық Банктің филиалына электрондық форматта осы қаулының 1-тармағының 4) тармақшасында көзделген есептілікті ұсынады.</w:t>
      </w:r>
    </w:p>
    <w:bookmarkEnd w:id="58"/>
    <w:bookmarkStart w:name="z76" w:id="59"/>
    <w:p>
      <w:pPr>
        <w:spacing w:after="0"/>
        <w:ind w:left="0"/>
        <w:jc w:val="both"/>
      </w:pPr>
      <w:r>
        <w:rPr>
          <w:rFonts w:ascii="Times New Roman"/>
          <w:b w:val="false"/>
          <w:i w:val="false"/>
          <w:color w:val="000000"/>
          <w:sz w:val="28"/>
        </w:rPr>
        <w:t>
      4. Есептіліктегі деректер Қазақстан Республикасының ұлттық валютасы – теңгемен көрсетіледі.</w:t>
      </w:r>
    </w:p>
    <w:bookmarkEnd w:id="59"/>
    <w:bookmarkStart w:name="z77" w:id="60"/>
    <w:p>
      <w:pPr>
        <w:spacing w:after="0"/>
        <w:ind w:left="0"/>
        <w:jc w:val="both"/>
      </w:pPr>
      <w:r>
        <w:rPr>
          <w:rFonts w:ascii="Times New Roman"/>
          <w:b w:val="false"/>
          <w:i w:val="false"/>
          <w:color w:val="000000"/>
          <w:sz w:val="28"/>
        </w:rPr>
        <w:t>
      5. Есепті күнгі жағдай бойынша қағаз тасымалдағыштағы есепке қол қою жөніндегі қызмет жүктелген басшы немесе тұлға және орындаушы қол қояды және микроқаржылық қызметті жүзеге асыратын ұйымда сақталады.</w:t>
      </w:r>
    </w:p>
    <w:bookmarkEnd w:id="60"/>
    <w:bookmarkStart w:name="z78" w:id="61"/>
    <w:p>
      <w:pPr>
        <w:spacing w:after="0"/>
        <w:ind w:left="0"/>
        <w:jc w:val="both"/>
      </w:pPr>
      <w:r>
        <w:rPr>
          <w:rFonts w:ascii="Times New Roman"/>
          <w:b w:val="false"/>
          <w:i w:val="false"/>
          <w:color w:val="000000"/>
          <w:sz w:val="28"/>
        </w:rPr>
        <w:t>
      6. Микроқаржылық қызметті жүзеге асыратын ұйымның электрондық форматта ұсынылатын есептілігі деректерінің қағаз тасымалдағыштағы деректерге сәйкестігін есепке қол қою жөніндегі қызмет жүктелген басшы немесе тұлға қамтамасыз етеді.</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